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宋体" w:eastAsia="黑体"/>
          <w:sz w:val="30"/>
          <w:szCs w:val="30"/>
        </w:rPr>
      </w:pPr>
      <w:bookmarkStart w:id="0" w:name="_GoBack"/>
      <w:bookmarkEnd w:id="0"/>
      <w:r>
        <w:rPr>
          <w:rFonts w:hint="eastAsia" w:ascii="黑体" w:hAnsi="宋体" w:eastAsia="黑体"/>
          <w:sz w:val="30"/>
          <w:szCs w:val="30"/>
        </w:rPr>
        <w:t>20</w:t>
      </w:r>
      <w:r>
        <w:rPr>
          <w:rFonts w:hint="eastAsia" w:ascii="黑体" w:hAnsi="宋体" w:eastAsia="黑体"/>
          <w:sz w:val="30"/>
          <w:szCs w:val="30"/>
          <w:lang w:val="en-US" w:eastAsia="zh-CN"/>
        </w:rPr>
        <w:t>26</w:t>
      </w:r>
      <w:r>
        <w:rPr>
          <w:rFonts w:hint="eastAsia" w:ascii="黑体" w:hAnsi="宋体" w:eastAsia="黑体"/>
          <w:sz w:val="30"/>
          <w:szCs w:val="30"/>
        </w:rPr>
        <w:t>年</w:t>
      </w:r>
      <w:r>
        <w:rPr>
          <w:rFonts w:hint="eastAsia" w:ascii="黑体" w:hAnsi="宋体" w:eastAsia="黑体"/>
          <w:sz w:val="30"/>
          <w:szCs w:val="30"/>
          <w:lang w:val="en-US" w:eastAsia="zh-CN"/>
        </w:rPr>
        <w:t>6</w:t>
      </w:r>
      <w:r>
        <w:rPr>
          <w:rFonts w:hint="eastAsia" w:ascii="黑体" w:hAnsi="宋体" w:eastAsia="黑体"/>
          <w:sz w:val="30"/>
          <w:szCs w:val="30"/>
        </w:rPr>
        <w:t>月</w:t>
      </w:r>
      <w:r>
        <w:rPr>
          <w:rFonts w:hint="eastAsia" w:ascii="黑体" w:hAnsi="宋体" w:eastAsia="黑体"/>
          <w:sz w:val="30"/>
          <w:szCs w:val="30"/>
          <w:lang w:eastAsia="zh-CN"/>
        </w:rPr>
        <w:t>辖区</w:t>
      </w:r>
      <w:r>
        <w:rPr>
          <w:rFonts w:hint="eastAsia" w:ascii="黑体" w:hAnsi="宋体" w:eastAsia="黑体"/>
          <w:sz w:val="30"/>
          <w:szCs w:val="30"/>
        </w:rPr>
        <w:t>市场主体概况统计表</w:t>
      </w:r>
    </w:p>
    <w:tbl>
      <w:tblPr>
        <w:tblStyle w:val="3"/>
        <w:tblW w:w="9015" w:type="dxa"/>
        <w:tblInd w:w="-3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5642"/>
        <w:gridCol w:w="946"/>
        <w:gridCol w:w="146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类别</w:t>
            </w: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指  标  名  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单位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数  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restart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上</w:t>
            </w:r>
          </w:p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市</w:t>
            </w:r>
          </w:p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公</w:t>
            </w:r>
          </w:p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司</w:t>
            </w:r>
          </w:p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指</w:t>
            </w:r>
          </w:p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标</w:t>
            </w: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上市公司家数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其中：上交所</w:t>
            </w: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主板</w:t>
            </w:r>
            <w:r>
              <w:rPr>
                <w:rFonts w:hint="eastAsia" w:ascii="华文楷体" w:hAnsi="华文楷体" w:eastAsia="华文楷体"/>
                <w:sz w:val="28"/>
                <w:szCs w:val="28"/>
              </w:rPr>
              <w:t>上市公司数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ind w:firstLine="840" w:firstLineChars="300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深交所</w:t>
            </w: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主板</w:t>
            </w:r>
            <w:r>
              <w:rPr>
                <w:rFonts w:hint="eastAsia" w:ascii="华文楷体" w:hAnsi="华文楷体" w:eastAsia="华文楷体"/>
                <w:sz w:val="28"/>
                <w:szCs w:val="28"/>
              </w:rPr>
              <w:t>上市公司数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both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 xml:space="preserve">      北交所上市公司数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科创板上市公司数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 xml:space="preserve">      创业板上市公司数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新三板挂牌公司家数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44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辅导备案企业家数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区域性股权市场挂牌公司</w:t>
            </w:r>
            <w:r>
              <w:rPr>
                <w:rFonts w:hint="eastAsia" w:ascii="华文楷体" w:hAnsi="华文楷体" w:eastAsia="华文楷体"/>
                <w:sz w:val="28"/>
                <w:szCs w:val="28"/>
              </w:rPr>
              <w:t>家数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381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上市公司总股本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亿股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1,035.40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上市公司总市值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亿元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9,497.02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证券</w:t>
            </w:r>
          </w:p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  <w:lang w:eastAsia="zh-CN"/>
              </w:rPr>
              <w:t>期货经营机构</w:t>
            </w: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证券公司家数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证券分公司家数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证券营业部</w:t>
            </w: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家数</w:t>
            </w:r>
          </w:p>
        </w:tc>
        <w:tc>
          <w:tcPr>
            <w:tcW w:w="946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92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投资者开设资金账户数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万户</w:t>
            </w:r>
          </w:p>
        </w:tc>
        <w:tc>
          <w:tcPr>
            <w:tcW w:w="146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432.14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证券从业人员数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人</w:t>
            </w:r>
          </w:p>
        </w:tc>
        <w:tc>
          <w:tcPr>
            <w:tcW w:w="146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3317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期货</w:t>
            </w:r>
            <w:r>
              <w:rPr>
                <w:rFonts w:hint="eastAsia" w:ascii="华文楷体" w:hAnsi="华文楷体" w:eastAsia="华文楷体"/>
                <w:sz w:val="28"/>
                <w:szCs w:val="28"/>
              </w:rPr>
              <w:t>分公司家数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期货营业部家数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期货投资者开户数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万户</w:t>
            </w:r>
          </w:p>
        </w:tc>
        <w:tc>
          <w:tcPr>
            <w:tcW w:w="146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2.08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期货从业人员数量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人</w:t>
            </w:r>
          </w:p>
        </w:tc>
        <w:tc>
          <w:tcPr>
            <w:tcW w:w="146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72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私募基金</w:t>
            </w: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私募基金管理人家数（已登记）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44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私募基金管理产品（已备案）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支</w:t>
            </w:r>
          </w:p>
        </w:tc>
        <w:tc>
          <w:tcPr>
            <w:tcW w:w="1469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146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私募基金管理规模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亿元</w:t>
            </w:r>
          </w:p>
        </w:tc>
        <w:tc>
          <w:tcPr>
            <w:tcW w:w="1469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332</w:t>
            </w:r>
          </w:p>
        </w:tc>
      </w:tr>
    </w:tbl>
    <w:p>
      <w:pPr>
        <w:jc w:val="left"/>
        <w:rPr>
          <w:rFonts w:ascii="黑体" w:hAnsi="宋体" w:eastAsia="黑体"/>
          <w:sz w:val="30"/>
          <w:szCs w:val="30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楷体">
    <w:altName w:val="方正楷体_GBK"/>
    <w:panose1 w:val="02010600040101010101"/>
    <w:charset w:val="00"/>
    <w:family w:val="auto"/>
    <w:pitch w:val="default"/>
    <w:sig w:usb0="00000000" w:usb1="00000000" w:usb2="00000010" w:usb3="00000000" w:csb0="0004009F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2EF914B"/>
    <w:rsid w:val="18FA1F71"/>
    <w:rsid w:val="2FFF7712"/>
    <w:rsid w:val="3077B8FB"/>
    <w:rsid w:val="37FFC97D"/>
    <w:rsid w:val="3DFDEC9C"/>
    <w:rsid w:val="4A762CEB"/>
    <w:rsid w:val="4BFD21FA"/>
    <w:rsid w:val="57A52FCE"/>
    <w:rsid w:val="67C7071C"/>
    <w:rsid w:val="6BF29F6C"/>
    <w:rsid w:val="6C66D6FE"/>
    <w:rsid w:val="6CFB1661"/>
    <w:rsid w:val="6EDF4913"/>
    <w:rsid w:val="6EFF71A9"/>
    <w:rsid w:val="6FE787F5"/>
    <w:rsid w:val="73F2DFCD"/>
    <w:rsid w:val="75B9860C"/>
    <w:rsid w:val="7BED6B2D"/>
    <w:rsid w:val="7BF2A9C9"/>
    <w:rsid w:val="7BF6DC73"/>
    <w:rsid w:val="7D73DF56"/>
    <w:rsid w:val="7DDB006D"/>
    <w:rsid w:val="7EBC1FD7"/>
    <w:rsid w:val="7EEC7D14"/>
    <w:rsid w:val="7F3CC024"/>
    <w:rsid w:val="92EF914B"/>
    <w:rsid w:val="95F738A9"/>
    <w:rsid w:val="97B7C16B"/>
    <w:rsid w:val="BBEF79A8"/>
    <w:rsid w:val="BF33925E"/>
    <w:rsid w:val="CFFE5A8E"/>
    <w:rsid w:val="D3B7052C"/>
    <w:rsid w:val="D6EEA3C0"/>
    <w:rsid w:val="DA6BE33F"/>
    <w:rsid w:val="DDBB11D0"/>
    <w:rsid w:val="DDD11D50"/>
    <w:rsid w:val="DE671900"/>
    <w:rsid w:val="DFDF928F"/>
    <w:rsid w:val="E5D767C8"/>
    <w:rsid w:val="EF5F595F"/>
    <w:rsid w:val="F4777FA9"/>
    <w:rsid w:val="F5DF57C3"/>
    <w:rsid w:val="F69A8102"/>
    <w:rsid w:val="FCFDC2FD"/>
    <w:rsid w:val="FDBD4CC9"/>
    <w:rsid w:val="FDFB7597"/>
    <w:rsid w:val="FE760137"/>
    <w:rsid w:val="FEEFC6BA"/>
    <w:rsid w:val="FEFFC4ED"/>
    <w:rsid w:val="FF6F5F0D"/>
    <w:rsid w:val="FFF59273"/>
    <w:rsid w:val="FFF7766F"/>
    <w:rsid w:val="FFFB54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Style w:val="2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3.33333333333333</TotalTime>
  <ScaleCrop>false</ScaleCrop>
  <LinksUpToDate>false</LinksUpToDate>
  <CharactersWithSpaces>0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2025-08-21T14:42:00Z</dcterms:created>
  <dc:creator>韩笑</dc:creator>
  <cp:lastModifiedBy>王滨</cp:lastModifiedBy>
  <cp:lastPrinted>2025-08-21T16:12:44Z</cp:lastPrinted>
  <dcterms:modified xsi:type="dcterms:W3CDTF">2026-09-23T11:10:51Z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F478F64FA668719D3B43B36A2A9C12B7</vt:lpwstr>
  </property>
</Properties>
</file>