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eastAsia="黑体"/>
          <w:color w:val="FF0000"/>
          <w:sz w:val="44"/>
          <w:szCs w:val="44"/>
        </w:rPr>
      </w:pPr>
      <w:r>
        <w:rPr>
          <w:rFonts w:eastAsia="黑体"/>
          <w:color w:val="FF0000"/>
          <w:sz w:val="44"/>
          <w:szCs w:val="44"/>
        </w:rPr>
        <w:t>中国证券监督管理委员会</w:t>
      </w:r>
      <w:r>
        <w:rPr>
          <w:rFonts w:hint="eastAsia" w:eastAsia="黑体"/>
          <w:color w:val="FF0000"/>
          <w:sz w:val="44"/>
          <w:szCs w:val="44"/>
        </w:rPr>
        <w:t>江西监管局</w:t>
      </w:r>
    </w:p>
    <w:p>
      <w:pPr>
        <w:jc w:val="center"/>
        <w:rPr>
          <w:rFonts w:eastAsia="华文中宋"/>
          <w:b/>
          <w:color w:val="FF0000"/>
          <w:spacing w:val="-50"/>
          <w:sz w:val="72"/>
          <w:szCs w:val="72"/>
        </w:rPr>
      </w:pPr>
      <w:r>
        <w:rPr>
          <w:rFonts w:eastAsia="华文中宋"/>
          <w:b/>
          <w:color w:val="FF0000"/>
          <w:spacing w:val="-50"/>
          <w:sz w:val="72"/>
          <w:szCs w:val="72"/>
        </w:rPr>
        <w:t>行 政 监 管 措 施 决 定 书</w:t>
      </w:r>
    </w:p>
    <w:p>
      <w:pPr>
        <w:jc w:val="center"/>
        <w:rPr>
          <w:rFonts w:eastAsia="仿宋_GB2312"/>
          <w:color w:val="FF0000"/>
          <w:sz w:val="30"/>
          <w:szCs w:val="30"/>
        </w:rPr>
      </w:pPr>
    </w:p>
    <w:p>
      <w:pPr>
        <w:jc w:val="center"/>
        <w:rPr>
          <w:rFonts w:eastAsia="仿宋_GB2312"/>
          <w:color w:val="auto"/>
          <w:sz w:val="30"/>
          <w:szCs w:val="30"/>
        </w:rPr>
      </w:pPr>
      <w:r>
        <w:rPr>
          <w:rFonts w:hint="eastAsia" w:eastAsia="仿宋_GB2312"/>
          <w:color w:val="auto"/>
          <w:sz w:val="30"/>
          <w:szCs w:val="30"/>
        </w:rPr>
        <w:t>〔202</w:t>
      </w:r>
      <w:r>
        <w:rPr>
          <w:rFonts w:hint="eastAsia" w:eastAsia="仿宋_GB2312"/>
          <w:color w:val="auto"/>
          <w:sz w:val="30"/>
          <w:szCs w:val="30"/>
          <w:lang w:val="en-US" w:eastAsia="zh-CN"/>
        </w:rPr>
        <w:t>6</w:t>
      </w:r>
      <w:r>
        <w:rPr>
          <w:rFonts w:hint="eastAsia" w:eastAsia="仿宋_GB2312"/>
          <w:color w:val="auto"/>
          <w:sz w:val="30"/>
          <w:szCs w:val="30"/>
        </w:rPr>
        <w:t>〕</w:t>
      </w:r>
      <w:r>
        <w:rPr>
          <w:rFonts w:hint="eastAsia" w:eastAsia="仿宋_GB2312"/>
          <w:color w:val="auto"/>
          <w:sz w:val="30"/>
          <w:szCs w:val="30"/>
          <w:lang w:val="en-US" w:eastAsia="zh-CN"/>
        </w:rPr>
        <w:t>18</w:t>
      </w:r>
      <w:r>
        <w:rPr>
          <w:rFonts w:eastAsia="仿宋_GB2312"/>
          <w:color w:val="auto"/>
          <w:sz w:val="30"/>
          <w:szCs w:val="30"/>
        </w:rPr>
        <w:t>号</w:t>
      </w:r>
    </w:p>
    <w:p>
      <w:pPr>
        <w:rPr>
          <w:rFonts w:eastAsia="仿宋_GB2312"/>
          <w:color w:val="FF0000"/>
          <w:sz w:val="30"/>
          <w:szCs w:val="30"/>
          <w:u w:val="single"/>
        </w:rPr>
      </w:pPr>
      <w:r>
        <w:rPr>
          <w:rFonts w:eastAsia="仿宋_GB2312"/>
          <w:color w:val="FF0000"/>
          <w:sz w:val="30"/>
          <w:szCs w:val="30"/>
          <w:u w:val="single"/>
        </w:rPr>
        <w:t xml:space="preserve">                                                        </w:t>
      </w:r>
    </w:p>
    <w:p>
      <w:pPr>
        <w:jc w:val="center"/>
        <w:rPr>
          <w:rFonts w:eastAsia="仿宋_GB2312"/>
          <w:sz w:val="30"/>
          <w:szCs w:val="30"/>
        </w:rPr>
      </w:pP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jc w:val="center"/>
        <w:textAlignment w:val="auto"/>
        <w:rPr>
          <w:rFonts w:hint="eastAsia" w:ascii="宋体" w:hAnsi="宋体" w:cs="宋体"/>
          <w:sz w:val="44"/>
          <w:szCs w:val="44"/>
          <w:lang w:eastAsia="zh-CN"/>
        </w:rPr>
      </w:pPr>
      <w:bookmarkStart w:id="0" w:name="_行政监管措施决定书_3"/>
      <w:bookmarkEnd w:id="0"/>
      <w:r>
        <w:rPr>
          <w:rFonts w:hint="eastAsia" w:ascii="宋体" w:hAnsi="宋体" w:eastAsia="宋体" w:cs="宋体"/>
          <w:sz w:val="44"/>
          <w:szCs w:val="44"/>
        </w:rPr>
        <w:t>关于对</w:t>
      </w:r>
      <w:r>
        <w:rPr>
          <w:rFonts w:hint="eastAsia" w:ascii="宋体" w:hAnsi="宋体" w:cs="宋体"/>
          <w:sz w:val="44"/>
          <w:szCs w:val="44"/>
          <w:lang w:eastAsia="zh-CN"/>
        </w:rPr>
        <w:t>中财期货有限公司南昌营业部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采取</w:t>
      </w:r>
      <w:r>
        <w:rPr>
          <w:rFonts w:hint="eastAsia" w:ascii="宋体" w:hAnsi="宋体" w:cs="宋体"/>
          <w:sz w:val="44"/>
          <w:szCs w:val="44"/>
          <w:lang w:eastAsia="zh-CN"/>
        </w:rPr>
        <w:t>出具警示函</w:t>
      </w:r>
      <w:r>
        <w:rPr>
          <w:rFonts w:hint="eastAsia" w:ascii="宋体" w:hAnsi="宋体" w:eastAsia="宋体" w:cs="宋体"/>
          <w:sz w:val="44"/>
          <w:szCs w:val="44"/>
        </w:rPr>
        <w:t>措施的决定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中财期货有限公司南昌营业部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你营业部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（统一社会信用代码:91360100563841268J）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存在以下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违规事项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对接入外部信息系统的客户尽职调查不充分，对接入外部信息系统的不同客户频繁出现同MAC地址交易的情形核实工作不到位，未有效排查风险，反映出营业部</w:t>
      </w:r>
      <w:r>
        <w:rPr>
          <w:rFonts w:hint="eastAsia" w:ascii="仿宋_GB2312" w:hAnsi="仿宋_GB2312" w:eastAsia="仿宋_GB2312" w:cs="仿宋_GB2312"/>
          <w:color w:val="auto"/>
          <w:sz w:val="32"/>
          <w:lang w:val="en-US" w:eastAsia="zh-CN"/>
        </w:rPr>
        <w:t>内部控制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不到位，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违反了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《期货公司监督管理办法》（证监会令第155号，下同）第五十六条的规定。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根据《期货公司监督管理办法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》第一百零九条的规定，我局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对你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营业部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采取出具警示函的监督管理措施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" w:eastAsia="zh-CN"/>
        </w:rPr>
        <w:t>，并记入证券期货市场诚信档案。你营业部在收到本决定书之日起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30日内向我局提交书面整改报告。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如果对本监督管理措施不服的，可以在收到本决定书之日起60日内向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中国证监会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提出行政复议申请，也可以在收到本决定书之日起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个月内向有管辖权的人民法院提起诉讼。复议与诉讼期间，上述监督管理措施不停止执行。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04" w:firstLineChars="2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江西证监局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DD948"/>
    <w:rsid w:val="177EB831"/>
    <w:rsid w:val="3FD71E95"/>
    <w:rsid w:val="77FEF39E"/>
    <w:rsid w:val="7F07F2D2"/>
    <w:rsid w:val="BDBB5525"/>
    <w:rsid w:val="F3FB6917"/>
    <w:rsid w:val="FDBDD948"/>
    <w:rsid w:val="FFEB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60" w:lineRule="exact"/>
      <w:ind w:right="0" w:firstLine="880" w:firstLineChars="200"/>
    </w:pPr>
    <w:rPr>
      <w:rFonts w:ascii="Times New Roman" w:hAnsi="Times New Roman" w:eastAsia="仿宋_GB2312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2026-09-30T08:38:00Z</dcterms:created>
  <dc:creator>高倩</dc:creator>
  <cp:lastModifiedBy>uos</cp:lastModifiedBy>
  <dcterms:modified xsi:type="dcterms:W3CDTF">2026-10-14T16:51:17Z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F3FB325617ABF68C13B7B96AC85E2996</vt:lpwstr>
  </property>
</Properties>
</file>