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bidi w:val="0"/>
        <w:adjustRightInd w:val="0"/>
        <w:snapToGrid w:val="0"/>
        <w:spacing w:line="460" w:lineRule="exact"/>
        <w:ind w:left="0" w:leftChars="0"/>
        <w:jc w:val="both"/>
        <w:textAlignment w:val="auto"/>
        <w:outlineLvl w:val="9"/>
        <w:rPr>
          <w:rFonts w:hint="eastAsia" w:ascii="仿宋_GB2312" w:hAnsi="仿宋_GB2312" w:eastAsia="仿宋_GB2312" w:cs="仿宋_GB2312"/>
          <w:b/>
          <w:bCs/>
          <w:sz w:val="28"/>
          <w:szCs w:val="28"/>
          <w:highlight w:val="none"/>
        </w:rPr>
      </w:pPr>
    </w:p>
    <w:p>
      <w:pPr>
        <w:keepNext w:val="0"/>
        <w:keepLines w:val="0"/>
        <w:pageBreakBefore w:val="0"/>
        <w:kinsoku/>
        <w:wordWrap/>
        <w:topLinePunct w:val="0"/>
        <w:bidi w:val="0"/>
        <w:spacing w:line="460" w:lineRule="exact"/>
        <w:ind w:left="0" w:leftChars="0"/>
        <w:jc w:val="center"/>
        <w:textAlignment w:val="auto"/>
        <w:outlineLvl w:val="9"/>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厦门燕之屋生物工程股份有限公司首次公开发行股票申请文件反馈意见</w:t>
      </w:r>
    </w:p>
    <w:p>
      <w:pPr>
        <w:keepNext w:val="0"/>
        <w:keepLines w:val="0"/>
        <w:pageBreakBefore w:val="0"/>
        <w:kinsoku/>
        <w:wordWrap/>
        <w:topLinePunct w:val="0"/>
        <w:bidi w:val="0"/>
        <w:adjustRightInd w:val="0"/>
        <w:snapToGrid w:val="0"/>
        <w:spacing w:line="460" w:lineRule="exact"/>
        <w:ind w:left="0" w:leftChars="0"/>
        <w:jc w:val="both"/>
        <w:textAlignment w:val="auto"/>
        <w:rPr>
          <w:rFonts w:hint="eastAsia" w:ascii="仿宋_GB2312" w:hAnsi="仿宋_GB2312" w:eastAsia="仿宋_GB2312" w:cs="仿宋_GB2312"/>
          <w:sz w:val="28"/>
          <w:szCs w:val="28"/>
          <w:highlight w:val="none"/>
        </w:rPr>
      </w:pPr>
    </w:p>
    <w:p>
      <w:pPr>
        <w:pStyle w:val="30"/>
        <w:keepNext w:val="0"/>
        <w:keepLines w:val="0"/>
        <w:pageBreakBefore w:val="0"/>
        <w:widowControl/>
        <w:numPr>
          <w:ilvl w:val="0"/>
          <w:numId w:val="0"/>
        </w:numPr>
        <w:kinsoku/>
        <w:wordWrap/>
        <w:topLinePunct w:val="0"/>
        <w:bidi w:val="0"/>
        <w:adjustRightInd w:val="0"/>
        <w:snapToGrid w:val="0"/>
        <w:spacing w:line="460" w:lineRule="exact"/>
        <w:ind w:left="0" w:leftChars="0" w:firstLine="0" w:firstLineChars="0"/>
        <w:jc w:val="both"/>
        <w:textAlignment w:val="auto"/>
        <w:rPr>
          <w:rFonts w:hint="eastAsia"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lang w:val="en-US" w:eastAsia="zh-CN"/>
        </w:rPr>
        <w:t>中信建投证券股份有限公司</w:t>
      </w:r>
      <w:r>
        <w:rPr>
          <w:rFonts w:hint="eastAsia" w:ascii="仿宋_GB2312" w:hAnsi="仿宋_GB2312" w:eastAsia="仿宋_GB2312" w:cs="仿宋_GB2312"/>
          <w:bCs/>
          <w:sz w:val="28"/>
          <w:szCs w:val="28"/>
          <w:highlight w:val="none"/>
        </w:rPr>
        <w:t>：</w:t>
      </w:r>
    </w:p>
    <w:p>
      <w:pPr>
        <w:pStyle w:val="30"/>
        <w:keepNext w:val="0"/>
        <w:keepLines w:val="0"/>
        <w:pageBreakBefore w:val="0"/>
        <w:widowControl/>
        <w:numPr>
          <w:ilvl w:val="0"/>
          <w:numId w:val="0"/>
        </w:numPr>
        <w:kinsoku/>
        <w:wordWrap/>
        <w:topLinePunct w:val="0"/>
        <w:bidi w:val="0"/>
        <w:adjustRightInd w:val="0"/>
        <w:snapToGrid w:val="0"/>
        <w:spacing w:line="460" w:lineRule="exact"/>
        <w:ind w:left="0" w:leftChars="0" w:firstLine="560" w:firstLineChars="200"/>
        <w:jc w:val="both"/>
        <w:textAlignment w:val="auto"/>
        <w:outlineLvl w:val="9"/>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Cs/>
          <w:sz w:val="28"/>
          <w:szCs w:val="28"/>
          <w:highlight w:val="none"/>
        </w:rPr>
        <w:t>现对你公司推荐的厦门燕之屋生物工程股份有限公司（以下简称“公司”或“发行人”）首次公开发行股票</w:t>
      </w:r>
      <w:bookmarkStart w:id="3" w:name="_GoBack"/>
      <w:bookmarkEnd w:id="3"/>
      <w:r>
        <w:rPr>
          <w:rFonts w:hint="eastAsia" w:ascii="仿宋_GB2312" w:hAnsi="仿宋_GB2312" w:eastAsia="仿宋_GB2312" w:cs="仿宋_GB2312"/>
          <w:bCs/>
          <w:sz w:val="28"/>
          <w:szCs w:val="28"/>
          <w:highlight w:val="none"/>
        </w:rPr>
        <w:t>申请文件提出反馈意见，请你们在30日内对下列问题逐项落实并提供书面回复和电子文档。若涉及对招股说明书的修改，请以楷体加粗标明。我会收到你们的回复后，将根据情况决定是否再次向你们发出反馈意见。如在30日内不能提供书面回复，请提前10个工作日向我会提交延期回复的申请。如未能按期提交反馈意见</w:t>
      </w:r>
      <w:r>
        <w:rPr>
          <w:rFonts w:hint="eastAsia" w:ascii="仿宋_GB2312" w:hAnsi="仿宋_GB2312" w:eastAsia="仿宋_GB2312" w:cs="仿宋_GB2312"/>
          <w:bCs/>
          <w:sz w:val="28"/>
          <w:szCs w:val="28"/>
          <w:highlight w:val="none"/>
          <w:lang w:eastAsia="zh-CN"/>
        </w:rPr>
        <w:t>回复</w:t>
      </w:r>
      <w:r>
        <w:rPr>
          <w:rFonts w:hint="eastAsia" w:ascii="仿宋_GB2312" w:hAnsi="仿宋_GB2312" w:eastAsia="仿宋_GB2312" w:cs="仿宋_GB2312"/>
          <w:bCs/>
          <w:sz w:val="28"/>
          <w:szCs w:val="28"/>
          <w:highlight w:val="none"/>
        </w:rPr>
        <w:t>，我会将予终止审查。若对本反馈意见有任何疑问，请致电我会审核人员。</w:t>
      </w:r>
    </w:p>
    <w:p>
      <w:pPr>
        <w:pStyle w:val="32"/>
        <w:keepNext w:val="0"/>
        <w:keepLines w:val="0"/>
        <w:pageBreakBefore w:val="0"/>
        <w:kinsoku/>
        <w:wordWrap/>
        <w:topLinePunct w:val="0"/>
        <w:bidi w:val="0"/>
        <w:spacing w:before="0" w:line="460" w:lineRule="exact"/>
        <w:ind w:left="0" w:leftChars="0" w:firstLine="562" w:firstLineChars="200"/>
        <w:jc w:val="both"/>
        <w:textAlignment w:val="auto"/>
        <w:outlineLvl w:val="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highlight w:val="none"/>
        </w:rPr>
        <w:t>一、规范性问题</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招股书披露，发行人以股权投资设立，发行人历史上存在对赌协议等特殊权利条款情形。请发行人补充披露：（1）历次增资、股权转让的原因及合理性、价格及定价依据</w:t>
      </w:r>
      <w:r>
        <w:rPr>
          <w:rFonts w:hint="eastAsia" w:ascii="仿宋_GB2312" w:hAnsi="仿宋_GB2312" w:eastAsia="仿宋_GB2312" w:cs="仿宋_GB2312"/>
          <w:b w:val="0"/>
          <w:bCs w:val="0"/>
          <w:sz w:val="28"/>
          <w:szCs w:val="28"/>
        </w:rPr>
        <w:t>（结合对应上年及股权变动当年的市盈率说明）</w:t>
      </w:r>
      <w:r>
        <w:rPr>
          <w:rFonts w:hint="eastAsia" w:ascii="仿宋_GB2312" w:hAnsi="仿宋_GB2312" w:eastAsia="仿宋_GB2312" w:cs="仿宋_GB2312"/>
          <w:sz w:val="28"/>
          <w:szCs w:val="28"/>
        </w:rPr>
        <w:t>，说明</w:t>
      </w:r>
      <w:r>
        <w:rPr>
          <w:rFonts w:hint="default" w:ascii="仿宋_GB2312" w:hAnsi="仿宋_GB2312" w:eastAsia="仿宋_GB2312" w:cs="仿宋_GB2312"/>
          <w:sz w:val="28"/>
          <w:szCs w:val="28"/>
        </w:rPr>
        <w:t>同次/</w:t>
      </w:r>
      <w:r>
        <w:rPr>
          <w:rFonts w:hint="eastAsia" w:ascii="仿宋_GB2312" w:hAnsi="仿宋_GB2312" w:eastAsia="仿宋_GB2312" w:cs="仿宋_GB2312"/>
          <w:sz w:val="28"/>
          <w:szCs w:val="28"/>
        </w:rPr>
        <w:t>前后次增资或股权转让价格存在差异的原因及合理性；增资或股权转让价款支付、资金来源、税收缴纳等情况，是否存在利用低价转让规避税收缴纳义务的情形；历次增资、</w:t>
      </w:r>
      <w:bookmarkStart w:id="0" w:name="_Hlk44426417"/>
      <w:r>
        <w:rPr>
          <w:rFonts w:hint="eastAsia" w:ascii="仿宋_GB2312" w:hAnsi="仿宋_GB2312" w:eastAsia="仿宋_GB2312" w:cs="仿宋_GB2312"/>
          <w:sz w:val="28"/>
          <w:szCs w:val="28"/>
        </w:rPr>
        <w:t>股权转让是否履行公司决策和有权机关核准程序</w:t>
      </w:r>
      <w:bookmarkEnd w:id="0"/>
      <w:r>
        <w:rPr>
          <w:rFonts w:hint="eastAsia" w:ascii="仿宋_GB2312" w:hAnsi="仿宋_GB2312" w:eastAsia="仿宋_GB2312" w:cs="仿宋_GB2312"/>
          <w:sz w:val="28"/>
          <w:szCs w:val="28"/>
        </w:rPr>
        <w:t>，股权转让是否真实，历次股权变动是否存在纠纷或者潜在纠纷，是否存在委托持股、利益输送或其他利益安排；（2）自然人股东的基本情况，是否在公司任职，未在发行人处任职却取得股份的原因（如有）；员工持股平台金燕腾飞是否存在委托代持情形，相关股东是否对员工有过相关承诺；（</w:t>
      </w:r>
      <w:r>
        <w:rPr>
          <w:rFonts w:hint="default" w:ascii="仿宋_GB2312" w:hAnsi="仿宋_GB2312" w:eastAsia="仿宋_GB2312" w:cs="仿宋_GB2312"/>
          <w:sz w:val="28"/>
          <w:szCs w:val="28"/>
        </w:rPr>
        <w:t>3</w:t>
      </w:r>
      <w:r>
        <w:rPr>
          <w:rFonts w:hint="eastAsia" w:ascii="仿宋_GB2312" w:hAnsi="仿宋_GB2312" w:eastAsia="仿宋_GB2312" w:cs="仿宋_GB2312"/>
          <w:sz w:val="28"/>
          <w:szCs w:val="28"/>
        </w:rPr>
        <w:t>）对赌协议的解除（如有）是否符合规定，是否存在纠纷或潜在纠纷，现有股东是否与相关方存在未披露的对赌协议或特殊安排；（</w:t>
      </w:r>
      <w:r>
        <w:rPr>
          <w:rFonts w:hint="default" w:ascii="仿宋_GB2312" w:hAnsi="仿宋_GB2312" w:eastAsia="仿宋_GB2312" w:cs="仿宋_GB2312"/>
          <w:sz w:val="28"/>
          <w:szCs w:val="28"/>
        </w:rPr>
        <w:t>4</w:t>
      </w:r>
      <w:r>
        <w:rPr>
          <w:rFonts w:hint="eastAsia" w:ascii="仿宋_GB2312" w:hAnsi="仿宋_GB2312" w:eastAsia="仿宋_GB2312" w:cs="仿宋_GB2312"/>
          <w:sz w:val="28"/>
          <w:szCs w:val="28"/>
        </w:rPr>
        <w:t>）历次出资、股权转让、整体变更、利润分配、资本公积转增股本等过程中各股东是否均依法履行纳税申报义务，是否存在违反税收管理、外汇管理等违法违规情形，是否因此受到行政处罚；（</w:t>
      </w:r>
      <w:r>
        <w:rPr>
          <w:rFonts w:hint="default" w:ascii="仿宋_GB2312" w:hAnsi="仿宋_GB2312" w:eastAsia="仿宋_GB2312" w:cs="仿宋_GB2312"/>
          <w:sz w:val="28"/>
          <w:szCs w:val="28"/>
        </w:rPr>
        <w:t>5</w:t>
      </w:r>
      <w:r>
        <w:rPr>
          <w:rFonts w:hint="eastAsia" w:ascii="仿宋_GB2312" w:hAnsi="仿宋_GB2312" w:eastAsia="仿宋_GB2312" w:cs="仿宋_GB2312"/>
          <w:sz w:val="28"/>
          <w:szCs w:val="28"/>
        </w:rPr>
        <w:t>）发行人现有股东是否为适格股东，是否存在股权纠纷或潜在纠纷，与发行人主要客户和供应商、本次发行的中介机构及其项目组成员是否存在关联关系、亲属关系、委托持股、信托持股或其他可能输送不当利益的关系；（</w:t>
      </w:r>
      <w:r>
        <w:rPr>
          <w:rFonts w:hint="default" w:ascii="仿宋_GB2312" w:hAnsi="仿宋_GB2312" w:eastAsia="仿宋_GB2312" w:cs="仿宋_GB2312"/>
          <w:sz w:val="28"/>
          <w:szCs w:val="28"/>
        </w:rPr>
        <w:t>6</w:t>
      </w:r>
      <w:r>
        <w:rPr>
          <w:rFonts w:hint="eastAsia" w:ascii="仿宋_GB2312" w:hAnsi="仿宋_GB2312" w:eastAsia="仿宋_GB2312" w:cs="仿宋_GB2312"/>
          <w:sz w:val="28"/>
          <w:szCs w:val="28"/>
        </w:rPr>
        <w:t>）发行人子公司历史沿革瑕疵及解决情况。请保荐机构、发行人律师核查并发表明确意见。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文件披露，发行人历史上存在出资不实情形。请发行人补充说明和披露：（1）请逐项说明发行人历史上的非货币出资是否履行了评估作价手续，是否满足当时适用法律法规的规定；（2）请对照首发问答问题7“出资瑕疵要求”说明。请保荐机构、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文件披露，公司曾发生多次股权代持情形。请发行人补充说明：（1）分步骤详细说明历次代持以及代持解除情况（包括但不限于代持的原因/合理性、是否签署股权代持协议/代持解除协议、是否存在资金支付凭证等相关流水证明、代持解除是否真实等）；（2）关于代持相关出资的资金流水核查后的结论，如股权还原过程中股权转让价款是否实际支付等；（3）进一步说明发行人及子公司的历史沿革中，是否存在其他未披露的代持情形。请保荐机构、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文件披露，“燕之屋”是国内燕窝产品市场排名领先的知名品牌，公司营业收入主要来自常温即食燕窝、鲜炖燕窝等燕窝罐头产品。燕窝除本身具有较高的唾液酸等特殊营养成分外，还兼具礼品属性。发行人存在线上线下的销售模式，线下销售包括线下经销、线下零售，线上销售包括线上直销、线上代销、线上分销。请发行人补充说明：（1）关于燕窝的营养价值介绍等相关材料、数据来源，是否有权威出处；（2）是否存在类似媒体广告：燕之屋先前的代言人刘嘉玲曾表示自己保养的秘诀是“吃燕窝只选燕之屋碗燕”，称自己“每天吃一碗燕之屋的碗燕”；在一些宣传燕之屋燕窝的软文广告中也曾写到，清朝的皇帝因食用燕窝而长寿，慈禧太后也靠燕窝进行滋补，使得太后年过六旬容颜依旧……暗示燕之屋燕窝延年益寿功效。请具体列表说明公司广告等相关宣传材料的具体宣传口径，相关宣传是否存在虚假宣传等合规风险，公司是否因此受到行政处罚；（3）报告期内销售费用构成，广告宣传费金额及占比，广告宣传费占同期营业收入的比例；请进一步说明公司的业务驱动模式、竞争策略，是否通过降低产品单价促销（请结合具体单品碗燕、鲜炖燕窝、冰糖燕窝、干燕窝等分析单价变化）、大量广告营销支撑业绩。公司是否存在影响持续经营能力的相关风险；（4）公司为燕窝行业拟申报IPO的第一家，请说明公司可比公司的选取标准，可比公司相关业务的可比程度；（5）“小仙炖”等品牌兴起，对行业及公司业务发展的影响；公司的核心竞争能力和竞争优势。请保荐机构、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申报文件披露，公司董事长黄健存在约1.5亿元人民币的个人负债，借款利率在12%-18%。请</w:t>
      </w:r>
      <w:r>
        <w:rPr>
          <w:rFonts w:hint="default" w:ascii="仿宋_GB2312" w:hAnsi="仿宋_GB2312" w:eastAsia="仿宋_GB2312" w:cs="仿宋_GB2312"/>
          <w:sz w:val="28"/>
          <w:szCs w:val="28"/>
        </w:rPr>
        <w:t>发行人</w:t>
      </w:r>
      <w:r>
        <w:rPr>
          <w:rFonts w:hint="eastAsia" w:ascii="仿宋_GB2312" w:hAnsi="仿宋_GB2312" w:eastAsia="仿宋_GB2312" w:cs="仿宋_GB2312"/>
          <w:sz w:val="28"/>
          <w:szCs w:val="28"/>
        </w:rPr>
        <w:t>说明：（1）黄健个人债务的形成过程、资金用途；截至目前的借款明细情况，包括但不限于本金、利率、还款日、担保安排等；借款人的职业背景，与公司、员工、客户、供应商是否存在关联关系；黄健是否存在替公司代垫成本、费用或进行资金体外循环的情况；（2）借款利率较高的合理性，黄健的资产情况和偿债能力，是否具有按期还本付息的能力，黄健是否存在大额未清偿负债；（3）黄健与借款人是否存在股权代持或其他利益安排。请保荐机构、发行人律师、申报会计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文件披露，为了双丹马在境外融资及上市，黄健于2010年搭建红筹架构，并于2021年拆除红筹架构。红筹架构搭建以来，CBN与金马控股在境外发行过可转换债券与可交换债券。请发行人说明：（1）相关红筹的搭建和拆除的原因和背景，涉及所有主体名称、注册地、股权结构、控股股东及实际控制人情况、主要经营业务，相关红筹的搭建和拆除的具体过程；（2）红筹架构搭建以来，CBN与金马控股在境外发行过可转换债券与可交换债券，请说明涉及的所有主体、相关协议主要</w:t>
      </w:r>
      <w:r>
        <w:rPr>
          <w:rFonts w:hint="default" w:ascii="仿宋_GB2312" w:hAnsi="仿宋_GB2312" w:eastAsia="仿宋_GB2312" w:cs="仿宋_GB2312"/>
          <w:sz w:val="28"/>
          <w:szCs w:val="28"/>
        </w:rPr>
        <w:t>权利义务</w:t>
      </w:r>
      <w:r>
        <w:rPr>
          <w:rFonts w:hint="eastAsia" w:ascii="仿宋_GB2312" w:hAnsi="仿宋_GB2312" w:eastAsia="仿宋_GB2312" w:cs="仿宋_GB2312"/>
          <w:sz w:val="28"/>
          <w:szCs w:val="28"/>
        </w:rPr>
        <w:t>内容、适用法律、违约责任</w:t>
      </w:r>
      <w:r>
        <w:rPr>
          <w:rFonts w:hint="default" w:ascii="仿宋_GB2312" w:hAnsi="仿宋_GB2312" w:eastAsia="仿宋_GB2312" w:cs="仿宋_GB2312"/>
          <w:sz w:val="28"/>
          <w:szCs w:val="28"/>
        </w:rPr>
        <w:t>等</w:t>
      </w:r>
      <w:r>
        <w:rPr>
          <w:rFonts w:hint="eastAsia" w:ascii="仿宋_GB2312" w:hAnsi="仿宋_GB2312" w:eastAsia="仿宋_GB2312" w:cs="仿宋_GB2312"/>
          <w:sz w:val="28"/>
          <w:szCs w:val="28"/>
        </w:rPr>
        <w:t>相关核心条款、具体境外融资及还款过程，是否存在未了解事项以及是否存在争议或者潜在纠纷；（3）红筹架构的搭建、演变与拆除所涉外商投资、外汇、税收等方面是否存在违法违规情形，是否构成重大违法行为以及是否构成本次发行的实质障碍。请保荐机构、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申报文件披露，在境外红筹搭拆的过程中，2010年CBN与韩国渣打（Standard Chartered First Bank Korea Limited）签署第一期200亿韩元的可转换债券认购协议。后置换为可交债、第二期/第三期/第四期可转债。2020年8月，CBN、黄健、盛美控股与韩国渣打签署《豁免赎回义务特别协议》，约定赵朝明作为CBN的债权人代替CBN将2,000.00万港元还入指定账户；还款后所有原来发债相关文件约定的义务均被豁免。请发行人说明：（1）发行各期可转换债券（包括置换成的可交换债务，下同）的背景和原因；发行各期可转换债券涉及的所有主体以及主体简介；各期可转换债券签署的相关协议、主要内容（包括但不限于涉及协议标的、核心的权利义务条款、违约责任、适用法律及争议解决条款等）以及履行情况；（2）重点说明1、发行可转换债借款用途、资金使用情况；2、可转债的投资方以及与公司是否存在关联关系；3、各期债务的本金、利率、还款期限、股权质押等约定，CBN是否按期支付利息、本金；4、借款期间股权质押是否执行、是否存在股权变动。5、各方是否存在其他未了结事项；（3）2020年借款本金由第四期转债的230亿韩元豁免减少至2000万港元的原因，该项豁免特别决议的文本格式与前几期转债文本格式不一致的原因。签字各方的身份，是否为有权代表；债权债务是否全部解除；该解除在公司上市前夕，是否真实，是否存在股权质押、冻结或其他还款、利益安排。（4）公司上市后，转债的投资方或韩国渣打是否存在追偿、诉讼的可能，是否对公司的生产经营存在重大不利影响。请保荐机构、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文件披露了发行人的产品质量控制风险及消费者不当食用风险。发行人历史上曾经出现过血燕事件，发行人燕窝原材料主要来自印尼、马来西亚等地。请发行人说明：（1）关于发行人采购的燕窝原材料、发行人相关燕窝产品的国家、行业监管要求；如何落实原材料的品控，发行人如何防范和避免使用不合格原材料的食品安全卫生风险，质量安全控制体系是否能保证各项原材料的食品安全要求，相关内控制度是否健全并有效执行；（2）报告期内是否存在产品质量问题或食品安全事故，是否因此受到行政处罚，是否对发行人的生产经营产生重大不利影响，是否进行了充分披露</w:t>
      </w:r>
      <w:r>
        <w:rPr>
          <w:rFonts w:hint="default" w:ascii="仿宋_GB2312" w:hAnsi="仿宋_GB2312" w:eastAsia="仿宋_GB2312" w:cs="仿宋_GB2312"/>
          <w:sz w:val="28"/>
          <w:szCs w:val="28"/>
        </w:rPr>
        <w:t>；</w:t>
      </w:r>
      <w:r>
        <w:rPr>
          <w:rFonts w:hint="eastAsia" w:ascii="仿宋_GB2312" w:hAnsi="仿宋_GB2312" w:eastAsia="仿宋_GB2312" w:cs="仿宋_GB2312"/>
          <w:sz w:val="28"/>
          <w:szCs w:val="28"/>
        </w:rPr>
        <w:t>（3）公司生产经营资质是否齐备；经销商是否均合法完整持有食品销售等资质、许可；报告期内公司及其主要经销商是否存在无资质经营或超越资质范围经营的情况，是否导致行政处罚。公司对经销商等渠道在食品安全方面的管控措施，是否有效防范经销商销售不合格食品</w:t>
      </w:r>
      <w:r>
        <w:rPr>
          <w:rFonts w:hint="default" w:ascii="仿宋_GB2312" w:hAnsi="仿宋_GB2312" w:eastAsia="仿宋_GB2312" w:cs="仿宋_GB2312"/>
          <w:sz w:val="28"/>
          <w:szCs w:val="28"/>
        </w:rPr>
        <w:t>；</w:t>
      </w:r>
      <w:r>
        <w:rPr>
          <w:rFonts w:hint="eastAsia" w:ascii="仿宋_GB2312" w:hAnsi="仿宋_GB2312" w:eastAsia="仿宋_GB2312" w:cs="仿宋_GB2312"/>
          <w:sz w:val="28"/>
          <w:szCs w:val="28"/>
        </w:rPr>
        <w:t>（4）报告期公司的物流提供商、供应商是否均合法持有开展业务所需全部资质及证照，是否完整覆盖其主营业务及经营时间；发行人对物流提供商、供应商的要求、筛选及控制措施，是否可有效保证食品安全；报告期内主要物流提供商、供应商是否存在食品安全事故，是否因食品安全导致行政处罚或诉讼纠纷</w:t>
      </w:r>
      <w:r>
        <w:rPr>
          <w:rFonts w:hint="default" w:ascii="仿宋_GB2312" w:hAnsi="仿宋_GB2312" w:eastAsia="仿宋_GB2312" w:cs="仿宋_GB2312"/>
          <w:sz w:val="28"/>
          <w:szCs w:val="28"/>
        </w:rPr>
        <w:t>；</w:t>
      </w:r>
      <w:r>
        <w:rPr>
          <w:rFonts w:hint="eastAsia" w:ascii="仿宋_GB2312" w:hAnsi="仿宋_GB2312" w:eastAsia="仿宋_GB2312" w:cs="仿宋_GB2312"/>
          <w:sz w:val="28"/>
          <w:szCs w:val="28"/>
        </w:rPr>
        <w:t>（5）说明公司对临期、过期产品的处置措施，报告期内每年处理或低价销售过期产品数量及金额情况，是否存在将过期、即将过期产品重新包装、重新销售的情形。请保荐机构、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文件披露，发行人历史上存在多处对赌协议等投资者特殊权利条款约定。请发行人补充说明：（1）完整披露全部对赌协议等投资者特殊权利条款内容及清理情况；（2）相关附条件恢复安排是否符合相关监管要求。请保荐机构和发行人律师结合《首发业务若干问题解答》“问题5 对赌协议”要求，对对赌协议等投资者特殊权利清理事项进行核查并发表明确意见。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2020年10月火炬投资以12元/注册资本受让双丹马持有的燕之屋有限1.00%的股权，2020年10月天壹同创以21.60元/注册资本受让双丹马持有的燕之屋有限1.00%的股权；2020年12月金燕腾飞以12元/股对发行人增资，2021年6月薛凤英以12元/股对发行人增资。请发行人说明：（1）历次增资或转让对象中在发行人的任职情况；增资或股权转让价格的确认方式及公允性，对应上年及股权变动当年的市盈率；相邻增资或股份转让价格是否存在重大差异，如存在，请说明原因；（2）历次增资或股权转让是否适用《企业会计准则—股份支付》，若适用，请说明股份支付相关权益工具公允价值的计量方法和结果是否合理，各期股份支付费用的金额和确认方式，会计处理是否恰当。请保荐机构、会计师对报告期历次增资和股份转让价格公允性、股份支付会计处理恰当性发表核查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报告期内，公司收购了北京天飞燕55%股权、长春金燕荟55%股权、哈尔滨金燕荟55%股权；2021年9月，公司收购了太原吉祥燕55%股权。请发行人说明：（1）先由郑文滨及其配偶薛凤英、李有泉新设公司分别承接原北京、长春、哈尔滨、太原市场的经销业务，再由发行人对上述公司进行控股权收购的原因和合理性；（2）原北京、长春、哈尔滨、太原市场所包含的门店、商场专柜的数量、地址、开业时间、规模等总体情况；各门店、商场专柜在资产、人员、财务、机构、业务等方面的管理方式；</w:t>
      </w:r>
      <w:r>
        <w:rPr>
          <w:rFonts w:hint="eastAsia" w:ascii="仿宋_GB2312" w:hAnsi="仿宋_GB2312" w:eastAsia="仿宋_GB2312" w:cs="仿宋_GB2312"/>
          <w:sz w:val="28"/>
          <w:szCs w:val="28"/>
          <w:lang w:eastAsia="zh-CN"/>
        </w:rPr>
        <w:t>报告期</w:t>
      </w:r>
      <w:r>
        <w:rPr>
          <w:rFonts w:hint="eastAsia" w:ascii="仿宋_GB2312" w:hAnsi="仿宋_GB2312" w:eastAsia="仿宋_GB2312" w:cs="仿宋_GB2312"/>
          <w:kern w:val="2"/>
          <w:sz w:val="28"/>
          <w:szCs w:val="28"/>
          <w:highlight w:val="none"/>
          <w:lang w:eastAsia="zh-CN" w:bidi="ar-SA"/>
        </w:rPr>
        <w:t>内各门店、商场专柜的营业收入、营业成本、利润总额、净利润等经营情况，收购时以门店为主体进行模拟合并所依据的财务数据，并说明各门店、商场专柜会计核算基础和内部控制情况；（3）上述市场被收购前后主营业务、主要客户及供应商、主要财务数据等是否发生重大变化情况；（4）结合收购的定价依据、相关资产评估的主要方法、评估结果、评估增值的合理性等，补充说明被收购企业评估结果是否反映其公允价值，是否存在可能减值而未充分计提的资产项目，收购后形成的商誉是否存在可能减值而未充分计提，交易定价是否存在损害发行人利益的情况。请保荐机构、会计师核查上述情况，并对发行人业务重组的合理性、资产交付和过户情况、当事人承诺情况、盈利预测或业绩对赌情况、人员整合、业务整合、公司整合运行情况、收购业务的最新发展状况等是否存在异常情况，发表明确核查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申报材料显示，报告期公司存在利用个人卡进行收取、支付货款或者为公司代垫费用的情况。请发行人说明：（1）各期个人卡结算的具体情况，包括个人账户流入及流出的金额、发生年份、资金性质，以及通过个人卡结算的客户或供应商、是否为关联方、交易金额占同类交易及当期收入或成本的比重，采用个人卡结算的原因和必要性，是否存在规避税务监管的情形和法律风险，个人卡收款对应的销售真实性、合理性；（2）个人卡的处理情况，是否已经注销；（3）个人卡结算的内部控制情况，并说明内部控制是否健全有效、会计基础是否规范，对上述情形的整改、规范方法和结果。请保荐机构、会计师核查上述事项，并对上述事项及发行人财务规范性、内控有效性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招股说明书披露，报告期内发行人与关联方之间的经常性关联交易包括：向关联方采购广告和服务、向关联方销售产品、向关键管理人员支付薪酬。请发行人说明：（1）刘震控制的三家广告公司的具体情况，包括历史沿革、经营情况及主要客户情况，与发行人的合作历史，报告期内向三家公司采购广告的原因及商业背景，三家公司是否向其他客户提供同类产品，发行人采购金额占其对外销售金额占比，结合发行人采购同类产品价格、三家广告公司向其他客户销售价格及市场价格，说明关联交易的公允性，发生的未来持续性，是否存在关联方利益输送或变相资金占用的情况；（2）向关联方销售的产品类型、数量、单价及金额，与向独立第三方销售的同类型产品进行对比分析，量化分析产品结构差异以及返利差异对实际销售价格差异的影响，说明关联采购价格的公允性；（3）报告期内向关键管理人员支付薪酬的具体情况，包括人员范围、任职情况、薪酬标准等。请保荐机构、会计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招股说明书披露，报告期内发行人与关联方之间的偶发性关联交易包括：向关联方提供委托贷款、关联方拆借、关联方收购。请发行人说明：（1）报告期内关联方资金拆借的形成原因、交易背景、资金用途、资金流向及使用情况、拆借利率及确定依据，相关利息计提及支付情况，相关会计处理，是否履行了相应的程序及是否符合相关法律的规定；（2）是否存在向发行人供应商、客户提供拆借资金的情形，是否存在通过体外资金循环粉饰业绩的情形；（3）是否已通过收回资金、改进制度、加强内控等方式积极整改，是否已针对性建立内控制度并有效执行，申报后是否未发生新的非经营性资金往来等行为。请保荐机构、会计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报告期内，发行人前五大客户销售额合计占营业收入的比例分别为19.04%、16.57%、21.05%与19.87%。请发行人说明：（1）前五大客户变化的原因及合理性，2020年对安利（中国）电子商务有限公司销售大幅增长的原因及合理性；（2）前五大客户报告期内各类产品销售单价、数量、金额、毛利率情况，说明上述指标中同一客户报告期内波动原因，不同客户同一产品差异原因；（3）补充说明同类产品对不同客户的定价方式、销售</w:t>
      </w:r>
      <w:r>
        <w:rPr>
          <w:rFonts w:hint="eastAsia" w:ascii="仿宋_GB2312" w:hAnsi="仿宋_GB2312" w:eastAsia="仿宋_GB2312" w:cs="仿宋_GB2312"/>
          <w:sz w:val="28"/>
          <w:szCs w:val="28"/>
          <w:lang w:eastAsia="zh-CN"/>
        </w:rPr>
        <w:t>价格</w:t>
      </w:r>
      <w:r>
        <w:rPr>
          <w:rFonts w:hint="eastAsia" w:ascii="仿宋_GB2312" w:hAnsi="仿宋_GB2312" w:eastAsia="仿宋_GB2312" w:cs="仿宋_GB2312"/>
          <w:kern w:val="2"/>
          <w:sz w:val="28"/>
          <w:szCs w:val="28"/>
          <w:highlight w:val="none"/>
          <w:lang w:eastAsia="zh-CN" w:bidi="ar-SA"/>
        </w:rPr>
        <w:t>是否存在差异，差异原因；（4）同类产品对关联方和非关联方的销售价格、销售结算等合同条款方面是否存在差异,是否存在对发行人进行利益输送或存在其他利益安排的情形。请保荐机构、会计师对上述情况进行核查，并说明核查方法、范围、证据及结论，并对上述事项及发行人销售收入真实性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招股说明披露，报告期内发行人向前五大供应商采购金额占当期采购总额的比例分别为82.33%、82.14%、78.11%和78.51%，发行人供应商集中度较高。请发行人说明：（1）前五大供应商的基本情况，包括但不限于成立时间、注册资本、主营业务、经营规模、股权结构等，说明与发行人是否存在除购销以外的关系；（2）按原材料种类说明向各主要原材料主要供应商的采购情况，并分析各期主要供应商变化的原因及单个供应商采购占比变化的原因、不同供应商同类原材料的价格差异情况；（3）分原材料种类说明各期原材料的采购金额、平均采购价格及占总体采购比例的情况，并分析各类原材料采购价格和市场价格的差异情况、变动趋势是否一致，说明原因及合理性；（4）结合行业状况、主要供应商的行业地位等分析主要供应商的稳定性和可持续性，并说明是否存在对重大供应商的依赖；（5）结合各类产品的原材料耗用量、产品产量，分析说明原材料采购、领用、库存量、产品产量之间的配比关系；（6）外协加工的具体情况，包括外协加工的产品或服务内容、占比、主要外协厂商情况及加工费定价依据等，说明其是否与发行人存在关联关系，并分析相关加工费的公允性。请保荐机构、会计师说明核查情况，包括但不限于核查范围、方法、结论，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关于线上销售。请发行人说明：（1）公司主要网店的名称、销售金额、合同约定、管理模式、操作流程、定价方式、结算方式等，公司是否对单一平台存在重大依赖；（2）公司在各电商平台销售的具体情况，包括各类产品销售数量、单价、金额，并说明收入占比、单价变化的原因；公司的线上销售变动趋势是否与同行业一致；（3）结合报告期内电商客户的客单价、地域分布、购买频次等客户消费特点，说明是否存在大额、异常的消费情形。是否存在大量 IP 地址、收货地址、收货电话相同或重合的情况，相关客户销售是否真实存在，是否涉及“刷单”情形；（4）平台入仓模式下，唯品会返利价高的合理性。请保荐机构、会计师说明核查情况，包括但不限于核查范围、方法、结论，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关于线下经销。请发行人：（1）结合发行人行业特点、产品特性、发展历程、下游客户分布、同行业可比公司情况，分析发行人经销商模式的分类和定义，不同类别、不同层级经销商划分标准，以及采用经销商模式的必要性和商业合理性；（2）说明经销商选取标准和批准程序，对不同类别经销商、多层级经销商管理制，终端销售管理、新增及退出管理方法，定价考核机制（包括营销、运输费用承担和补贴、折扣和返利等），退换货机制，物流管理模式（是否直接发货给终端客户），信用及收款管理，结算机制，库存管理机制，对账制度，信息管理系统设计与执行情况，说明相关内控制度设计的合理性及运行的有效性；（3）说明经销收入确认、计量原则，对销售补贴或返利、费用承担、经销商保证金的会计处理，对附有退货条件、给予购销信用、前期铺货借货、经销商作为居间人参与销售等特别方式下经销收入确认、计量原则，是否符合《企业会计准则》规定，是否与同行业可比公司存在显著差异；（4）说明不同类别、不同层级经销商数量、销售收入及毛利占比变动原因及合理性；新增、退出经销商数量、销售收入及毛利占比，新增、退出经销商销售收入及毛利占比合理性，新设即成为发行人主要经销商的原因及合理性；主要经销商销售收入及毛利占比，变动原因及合理性，经销商向发行人采购规模是否与其自身业务规模不匹配；经销商是否存在个人等非法人实体，该类经销商数量、销售收入及毛利占比，与同行业可比公司是否存在显著差异；（5）说明主要经销商基本情况，包括但不限于：注册资本、注册地址、成立时间、经营范围、股东、核心管理人员、员工人数、与发行人合作历史等；发行人及其控股股东、实际控制人、发行人主要关联方、董事、监事、高管、关键岗位人员与经销商、经销商的终端客户是否存在关联关系或其他利益安排，是否存在其他特殊关系或业务合作（如是否存在前员工、近亲属设立的经销商、是否存在经销商使用发行人名称或商标），是否存在非经营性资金往来，包括对经销商或客户提供的借款、担保等资金支持等；经销商持股的原因，入股价格是否公允，资金来源，发行人及其关联方是否提供资助；经销商是否专门销售发行人产品；关联经销商销售收入、毛利及占比，销售价格和毛利率与非关联经销商是否存在显著差异；（6）说明经销商模式销售收入及占比、毛利率，与同行业可比公司是否存在显著差异；对不同销售模式（直销、经销等）、不同区域和不同类别经销商销售的产品数量、销售价格、销售收入及占比、毛利及占比、毛利率情况；对不同模式、不同区域、不同类别经销商销售价格、毛利率存在显著差异的原因及合理性；经销商返利政策及其变化情况，返利占经销收入比例，返利计提是否充分，是否通过调整返利政策调节经营业绩；经销商采购频率及单次采购量分布是否合理，与期后销售周期是否匹配；经销商一般备货周期，经销商进销存、退换货情况，备货周期是否与经销商进销存情况相匹配，是否存在经销商压货，退换货率是否合理；经销商信用政策及变化，给予经销商的信用政策是否显著宽松于其他销售模式或对部分经销商信用政策显著宽松于其他经销商，是否通过放宽信用政策调节收入；经销商回款方式、应收账款规模合理性，是否存在大量现金回款或第三方回款情况；终端客户构成情况，各层级经销商定价政策，期末库存及期后销售情况，各层级经销商是否压货以及大额异常退换货，各层级经销商回款情况；直销客户与经销商终端客户重合的，同时对终端客户采用两种销售模式的原因及合理性。请保荐机构、会计师说明对发行人经销商的核查情况，包括但不限于核查程序、核查方法、核查比例、核查证据及核查结论，并对经销商模式下收入真实性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关于线下零售。请发行人说明：（1）主要市场推广模式及各直营店在资产、人员、财务、机构、业务等方面的管理方式；（2）报告期内直营店的数量，包括区域分布、新增、退出、存续情况及变动原因；（3）各直营店的经营情况，包括地址、营业面积、开业时间、装修支出及摊销政策，报告期内各直营店的营业收入、营业成本、利润总额、净利润、顾客人均消费等；（4）各直营店的店面租赁情况，包括租赁期限、租金水平、续租权利、产权瑕疵及对门店持续经营的影响；（5）报告期内直营店在采购、付款、销售、收款、资金管理等方面的内控制度建设及运行情况。请保荐机构、会计师说明核查范围、方法、结论，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发行人各期主营业务收入分别为72,218.60万元、94,465.27万元、129,425.79万元和70,656.06万元，呈增长态势。请发行人说明：（1）各产品销量变动、价格变动对收入影响；（2）各类产品在不同销售模式下的定价策略，说明同类产品在不同销售模式下的单价差异情况；结合定价模式、细分产品结构、客户类型等因素，说明各产品单价变动原因，与市场价格的对比情况；（3）各类销售模式下的产品交货时点、运费承担、验收程序、退货政策及报告期内退货金额、货款结算条款；说明支持收入确认的相关凭证和内部控制情况，现有收入确认时点的合理性，</w:t>
      </w:r>
      <w:r>
        <w:rPr>
          <w:rFonts w:hint="eastAsia" w:ascii="仿宋_GB2312" w:hAnsi="仿宋_GB2312" w:eastAsia="仿宋_GB2312" w:cs="仿宋_GB2312"/>
          <w:sz w:val="28"/>
          <w:szCs w:val="28"/>
          <w:lang w:eastAsia="zh-CN"/>
        </w:rPr>
        <w:t>是否</w:t>
      </w:r>
      <w:r>
        <w:rPr>
          <w:rFonts w:hint="eastAsia" w:ascii="仿宋_GB2312" w:hAnsi="仿宋_GB2312" w:eastAsia="仿宋_GB2312" w:cs="仿宋_GB2312"/>
          <w:kern w:val="2"/>
          <w:sz w:val="28"/>
          <w:szCs w:val="28"/>
          <w:highlight w:val="none"/>
          <w:lang w:eastAsia="zh-CN" w:bidi="ar-SA"/>
        </w:rPr>
        <w:t>符合行业惯例及《企业会计准则》的要求；（4）针对零售业务，请说明营业门店的类型、分布情况、经营盈亏情况等，重点说明亏损门店数量、比例及亏损原因，是否存在关店计划影响公司持续盈利能力。请保荐机构、会计师核查上述情况，并说明对发行人收入真实性和准确性核查情况，包括但不限于核查范围、方法、证据、结论，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报告期内，发行人主营业务成本分别为34,933.32万元、48,809.94万元、73,295.20万元及37,466.99万元，其中材料成本占比达80%。请发行人：（1）结合具体业务流程，说明成本核算流程，料工费的归集和分配方法，半成品和</w:t>
      </w:r>
      <w:r>
        <w:rPr>
          <w:rFonts w:hint="eastAsia" w:ascii="仿宋_GB2312" w:hAnsi="仿宋_GB2312" w:eastAsia="仿宋_GB2312" w:cs="仿宋_GB2312"/>
          <w:sz w:val="28"/>
          <w:szCs w:val="28"/>
          <w:lang w:eastAsia="zh-CN"/>
        </w:rPr>
        <w:t>产成品</w:t>
      </w:r>
      <w:r>
        <w:rPr>
          <w:rFonts w:hint="eastAsia" w:ascii="仿宋_GB2312" w:hAnsi="仿宋_GB2312" w:eastAsia="仿宋_GB2312" w:cs="仿宋_GB2312"/>
          <w:kern w:val="2"/>
          <w:sz w:val="28"/>
          <w:szCs w:val="28"/>
          <w:highlight w:val="none"/>
          <w:lang w:eastAsia="zh-CN" w:bidi="ar-SA"/>
        </w:rPr>
        <w:t>的成本归集、分配方法及其合规性，产品销售发出与相应营业成本结转、销售收入确认是否配比；（2）说明报告期内，主要原材料价格变化情况，与市场价格变动趋势是否一致，对公司主要原材料价格变化对利润的影响进行敏感性分析；（3）说明不同种类产品成本的具体构成，并说明各类产品成本结构差异的原因和合理性，各类产品成本结构变化的原因和合理性；（4）说明各期主要产品的期初结存、本期生产、本期销售、期末结转的数量及金额，主要产品报告期内原材料投入产出的匹配关系；（5）结合报告期内工人人数变动、工人工资政策调整、工人平均工资变化，说明直接人工变化的原因和合理性；（6）说明制造费用的明细及各部分变动具体原因，分析产量与能源耗用的配比情况；（7）分不同平台说明电商平台佣金的明细和支付标准及各期变动具体原因；（8）分不同销售模式说明运费的明细及各期变动具体原因。请保荐机构、会计师核查并明确发表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报告期内，发行人主营业务毛利率分别为51.63%、48.33%、48.51%和51.04%。请发行人：（1）结合单位成本变动情况、销售单价波动情况及与市场价格是否一致，量化分析报告期内毛利率波动的原因；分销售模式、产品细分结构列示毛利率情况及波动原因；（2）同类型产品针对不同客户毛利率差异情况及原因，同一客户报告期实现销售收入毛利率变化情况及波动原因；（3）发行人毛利率与同行业可比上市公司差异的原因及合理性，可比公司的选择依据。请保荐机构、会计师对上述情况进行核查，说明核查的方法、程序、结论，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报告期内，发行人期间费用分别为29,227.26万元、38,285.42万元、47,928.05万元和26,475.00万元，期间费用率分别为40.36%、40.28%、36.90%和37.44%，整体呈下降趋势。请发行人：（1）说明报告期内各期间费用明细项目金额及占比变化的原因，与生产经营规模变化、实际业务发生情况是否匹配；（2）结合报告期内员工人数及其变化、职级分布、人均薪酬及当地平均薪酬水平情况，分析说明管理人员、销售人员和研发</w:t>
      </w:r>
      <w:r>
        <w:rPr>
          <w:rFonts w:hint="eastAsia" w:ascii="仿宋_GB2312" w:hAnsi="仿宋_GB2312" w:eastAsia="仿宋_GB2312" w:cs="仿宋_GB2312"/>
          <w:sz w:val="28"/>
          <w:szCs w:val="28"/>
          <w:lang w:eastAsia="zh-CN"/>
        </w:rPr>
        <w:t>人员</w:t>
      </w:r>
      <w:r>
        <w:rPr>
          <w:rFonts w:hint="eastAsia" w:ascii="仿宋_GB2312" w:hAnsi="仿宋_GB2312" w:eastAsia="仿宋_GB2312" w:cs="仿宋_GB2312"/>
          <w:kern w:val="2"/>
          <w:sz w:val="28"/>
          <w:szCs w:val="28"/>
          <w:highlight w:val="none"/>
          <w:lang w:eastAsia="zh-CN" w:bidi="ar-SA"/>
        </w:rPr>
        <w:t>职工薪酬变动的原因及合理性，并与同地区公司或可比公司对比差异情况并说明原因；（3）说明各类销售模式下的运输方式、运输价格，并说明运输费与对应销售收入、销量是否匹配；（4）说明研发投入是否对应明确的研发项目，研发领料和将材料投入研发活动过程的会计核算方法，是否存在资本化的研发支出，委托外部研究开发的具体情况。请保荐机构、会计师核查并明确发表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kern w:val="2"/>
          <w:sz w:val="28"/>
          <w:szCs w:val="28"/>
          <w:highlight w:val="none"/>
          <w:lang w:eastAsia="zh-CN" w:bidi="ar-SA"/>
        </w:rPr>
      </w:pPr>
      <w:r>
        <w:rPr>
          <w:rFonts w:hint="eastAsia" w:ascii="仿宋_GB2312" w:hAnsi="仿宋_GB2312" w:eastAsia="仿宋_GB2312" w:cs="仿宋_GB2312"/>
          <w:kern w:val="2"/>
          <w:sz w:val="28"/>
          <w:szCs w:val="28"/>
          <w:highlight w:val="none"/>
          <w:lang w:eastAsia="zh-CN" w:bidi="ar-SA"/>
        </w:rPr>
        <w:t>关于现金流量表。请发行人说明：（1）经营活动现金流量各项目与资产负债表、利润表中相关项目的勾稽关系是否相符；（2）按间接法编制的现金流量表净利润与经营现金流的差异调节过程，分析各期经营活动产生的现金流量净额占净利润比值波动的原因及合理性，是否与销售政策、采购政策、信用政策变化情况相匹配；（3）各期支付的各项税费与相关费用的勾稽关系及与发行人相关业务的匹配性；（4）投资活动中收回投资所收到的现金、取得投资收益收到的现金、投资支付的现金等与资产负债表、利润表相关项目之间的勾稽关系；（3）“购置固定资产、无形资产和其他长期资产支付的现金”与发行人资产科目的勾稽关系及发行人业务的匹配关系；（5）筹资活动中吸收投资收到的现金与资产负债表相关项目之间的勾稽关系；（6）现金流量表中各“其他”项目的主要构成、变动原因及与相关会计科目的勾稽关系，包括收到、支付的其他与经营活动、投资活动、筹资活动有关的现金。请保荐机构、会计师就上述问题进行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kern w:val="2"/>
          <w:sz w:val="28"/>
          <w:szCs w:val="28"/>
          <w:highlight w:val="none"/>
          <w:lang w:eastAsia="zh-CN" w:bidi="ar-SA"/>
        </w:rPr>
        <w:t>关于信息系统。请发行人说明：（1）对IT系统的控制情况，包括但不限于系统开发、访问逻辑、权限管理、系统运维、数据安全、数据备份等流程控制情况；是否存在过度授权，是否存在录入信息系统应用层数据或篡改信息系统后台数据库等实施数据造假舞弊的风险，是否发生过导致数据异常的重大事件；（2）基础运营数据及财务数据在系统中记录和保存的情况，是否准确、完整；基础数据直接生成或加工生成的主要披露数据的情况，是否真实、准确及完整；是否存在数据缺失、指标口径错误导致披露数据失实等事项；（3）经营数据与核算数据、资金流水等财务数据是否一致或匹配，是否存在财务核算数据与经营数据不一致、资金流水与订单金额不匹配等事项；（4）关键业务指标和财务指标的变化趋势及匹配性，是否存在背离发行人业务发展、行业惯例或违反商业逻辑的异常情形；（5）用户变动合理性、用户行为分布合理性、获客渠道等。请保荐机构、会计师结合信息系统专项核查结果，分别就发行人的信息系统是否真实、准确、完整地记录发行人的经营活动，业务数据与财务数据是否一致，以及是否真实、准确、完整发表明确意见。</w:t>
      </w:r>
    </w:p>
    <w:p>
      <w:pPr>
        <w:pStyle w:val="32"/>
        <w:keepNext w:val="0"/>
        <w:keepLines w:val="0"/>
        <w:pageBreakBefore w:val="0"/>
        <w:numPr>
          <w:ilvl w:val="0"/>
          <w:numId w:val="2"/>
        </w:numPr>
        <w:kinsoku/>
        <w:wordWrap/>
        <w:topLinePunct w:val="0"/>
        <w:bidi w:val="0"/>
        <w:spacing w:before="0" w:line="460" w:lineRule="exact"/>
        <w:ind w:left="0" w:leftChars="0" w:firstLine="562" w:firstLineChars="200"/>
        <w:jc w:val="both"/>
        <w:textAlignment w:val="auto"/>
        <w:outlineLvl w:val="0"/>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信息披露问题</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文件披露，报告期发行人曾存在财务总监离职情况。请发行人补充说明：财务总监离职前在公司的任职情况，离职的具体原因，是否存在应披露未披露事项；报告期内董事/高管是否因此发生了重大变化。请保荐机构和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告期存在多家注销或转让的发行人关联方。请发行人补充披露：（1）对于已被注销的关联方，请披露相关企业注销的原因，是否存在违法违规行为，是否存在为发行人代为承担成本费用等情况，上述企业实际经营的业务内容，是否曾与公司存在同业竞争或者关联交易</w:t>
      </w:r>
      <w:r>
        <w:rPr>
          <w:rFonts w:hint="default" w:ascii="仿宋_GB2312" w:hAnsi="仿宋_GB2312" w:eastAsia="仿宋_GB2312" w:cs="仿宋_GB2312"/>
          <w:sz w:val="28"/>
          <w:szCs w:val="28"/>
        </w:rPr>
        <w:t>；</w:t>
      </w:r>
      <w:r>
        <w:rPr>
          <w:rFonts w:hint="eastAsia" w:ascii="仿宋_GB2312" w:hAnsi="仿宋_GB2312" w:eastAsia="仿宋_GB2312" w:cs="仿宋_GB2312"/>
          <w:sz w:val="28"/>
          <w:szCs w:val="28"/>
        </w:rPr>
        <w:t>（2）对于以股权转让的方式置出的关联方，请说明股权转让具体情况，包括交易对手基本情况、是否为公司实际控制人及董监高及上述人员亲属的关联方、是否为公司的前员工，定价依据及公允性分析，是否彻底转让、是否存在他方替公司关联方持有相关企业股份的情况</w:t>
      </w:r>
      <w:r>
        <w:rPr>
          <w:rFonts w:hint="default" w:ascii="仿宋_GB2312" w:hAnsi="仿宋_GB2312" w:eastAsia="仿宋_GB2312" w:cs="仿宋_GB2312"/>
          <w:sz w:val="28"/>
          <w:szCs w:val="28"/>
        </w:rPr>
        <w:t>；</w:t>
      </w:r>
      <w:r>
        <w:rPr>
          <w:rFonts w:hint="eastAsia" w:ascii="仿宋_GB2312" w:hAnsi="仿宋_GB2312" w:eastAsia="仿宋_GB2312" w:cs="仿宋_GB2312"/>
          <w:sz w:val="28"/>
          <w:szCs w:val="28"/>
        </w:rPr>
        <w:t>（3）对于因任职关系变动导致关联关系变化的关联方，请说明任职关系变动的具体情况，不再担任原职务的原因，相关职务关系变动情况是否真实。请保荐机构、发行人律师核查并发表明确意见。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文件披露，发行人实际控制人为黄健、郑文滨、李有泉，三人合计控制或直接持有发行人38.28%的股份。请发行人说明：（1）发行人股权结构穿透后各主体的持股情况、穿透后各自然人股东之间的亲属关系/关联关系，关于实控人的认定是否准确；实控人亲属在内的相关主体的锁定期的落实情况；（2）一致行动协议的期限以及起止日，主要条款、意见分歧或纠纷时的解决机制；（3）逐项对照首发问答问题10“实际控制人的认定”相关要求说明。请保荐机构、发行人律师对上述事项进行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申报文件披露，报告期内，为避免同业竞争、减少关联交易，公司收购了北京天飞燕55%股权、长春金燕荟55%股权、哈尔滨金燕荟55%股权；2021年9月，公司收购了太原吉祥燕55%股权。</w:t>
      </w:r>
      <w:r>
        <w:rPr>
          <w:rFonts w:hint="eastAsia" w:ascii="仿宋_GB2312" w:hAnsi="仿宋_GB2312" w:eastAsia="仿宋_GB2312" w:cs="仿宋_GB2312"/>
          <w:sz w:val="28"/>
          <w:szCs w:val="28"/>
        </w:rPr>
        <w:t>请发行人补充说明：（1）资产重组的原因、具体过程和基本情况，资产重组的程序是否合规；（2）历次收购、转让是否进行审计、评估，审计、评估机构是否具有证券业务资质，历次收购、转让的定价依据及其公允性，相关价款是否已足额支付；（3）收购和转让过程中相关人员安置情况，是否存在纠纷或潜在纠纷；</w:t>
      </w:r>
      <w:r>
        <w:rPr>
          <w:rFonts w:hint="eastAsia" w:ascii="仿宋_GB2312" w:hAnsi="仿宋_GB2312" w:eastAsia="仿宋_GB2312" w:cs="仿宋_GB2312"/>
          <w:bCs/>
          <w:sz w:val="28"/>
          <w:szCs w:val="28"/>
        </w:rPr>
        <w:t>是否存在关联方代垫费用、人员混用等情形；</w:t>
      </w:r>
      <w:r>
        <w:rPr>
          <w:rFonts w:hint="eastAsia" w:ascii="仿宋_GB2312" w:hAnsi="仿宋_GB2312" w:eastAsia="仿宋_GB2312" w:cs="仿宋_GB2312"/>
          <w:sz w:val="28"/>
          <w:szCs w:val="28"/>
        </w:rPr>
        <w:t>（4）历次收购、转让是否涉及相关税费，是否足额及时缴纳，是否存在税务方面的违法违规情形；（5）重组前后发行人主营业务是否发生根本变化。请保荐机构、发行人律师、申报会计师核查并发表明确意见。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请保荐机构和发行人律师核查并披露：（1）认定不存在同业竞争关系时，是否已经审慎核查并完整披露发行人控股股东、实际控制人及其近亲属直接或间接控制的全部关联企业；（2）上述公司的成立时间、注册资本、股权结构、经营规模、产能产量及实际经营业务，说明是否简单依据经营范围对同业竞争作出判断，是否仅以经营区域、细分产品、细分市场不同来认定不构成同业竞争；（3）上述企业的历史沿革、资产、人员、业务和技术等方面与发行人的关系，采购销售渠道、客户、供应商等方面与发行人的关系，采购销售渠道、客户、供应商等方面是否影响发行人的独立性。请保荐机构、发行人律师结合发行人控股股东、实际控制人及其近亲属的对外投资情况，关联方从事的具体业务等核查上述主体与发行人是否存在同业竞争，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color w:val="000000"/>
          <w:sz w:val="28"/>
          <w:szCs w:val="28"/>
        </w:rPr>
        <w:t>请发行人：（1）对照《公司法》、《企业会计准则》、《上市公司信息披露管理办法》及拟上市证券交易所颁布的业务规则中相关规定完整、准确地披露关联方关系及关联交易；（2）披露关联交易的交易内容、交易金额、交易背景以及相关交易与发行人主营业务之间的关系；结合可比市场公允价格、第三方市场价格、关联方与其他交易方的价格等，说明并摘要披露关联交易的公允性，是否存在对发行人或关联方的利益输送；（3）对于控股股东、实际控制人与发行人之间关联交易对应的收入、成本费用或利润总额占发行人相应指标的比例较高（按重要性水平确定）的，结合相关关联方的财务状况和经营情况、关联交易产生的收入、利润总额合理性等，充分说明并摘要披露关联交易是否影响发行人的经营独立性、是否构成对控股股东或实际控制人的依赖，是否存在通过关联交易调节发行人收入利润或成本费用、对发行人利益输送的情形；此外，发行人还应披露未来减少与控股股东、实际控制人发生关联交易的具体措施；（4）披露章程对关联交易决策程序的规定，已发生关联交易的决策过程是否与章程相符，关联股东或董事在审议相关交易时是否回避，以及独立董事和监事会成员是否发表不同意见等；（5）针对报告期内频繁发生的关联方资金往来及其他关联交易的情况，说明公司是否已经为规范关联交易、避免关联方通过交易损害公司利益制定并有效实施了必要的内部控制；（6）报告期内是否存在关联企业注销或对外转让的情形，股权受让方基本情况，注销或对外转让后的资产、业务、人员的去向，存续期间是否存在重大违法违规，是否影响发行人董监高任职资格。请保荐机构、发行人律师、申报会计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申报文件披露，发行人拥有注册商标225项、专利22项。请发行人补充披露：（1）发行人专利、非专利技术等无形资产的取得方式和时间、使用情况、最近一期末账面价值，以及上述资产对发行人生产经营的重要程度，相关专利等是否存在纠纷或者潜在纠纷；（2）对于转让取得的专利、非专利技术等无形资产，请发行人说明交易背景、转让方、转让时间、对价及定价依据等具体情况；（3）招股书披露的公司及子公司主要产品涉及的生产技术（自主研发）是否已申请专利保护，如否，请说明原因。请保荐机构、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lang w:val="zh-CN"/>
        </w:rPr>
      </w:pPr>
      <w:r>
        <w:rPr>
          <w:rFonts w:hint="eastAsia" w:ascii="仿宋_GB2312" w:hAnsi="仿宋_GB2312" w:eastAsia="仿宋_GB2312" w:cs="仿宋_GB2312"/>
          <w:bCs/>
          <w:sz w:val="28"/>
          <w:szCs w:val="28"/>
        </w:rPr>
        <w:t>请发行补充披露：结合发行人生产经营的具体产品，逐项说明发行人是否取得生产经营应具备的全部资质，发行人目前持有的相关业务资质及经营许可资质的具体内容、有效期、取得方式，已持有特别是未取得资质和许可对发行人生产经营的具体影响和重要程度，维持或再次取得相关重要资质是否存在法律风险或障碍，相关影响是否充分披露。请保荐机构、发行人律师就发行人是否取得生产经营应具备的全部资质以及发行人维持或再次取得相关重要资质是否存在法律风险或障碍发表明确意见，并详细说明理由。</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请保荐机构和发行人律师核查和说明：（1）请结合生产销售的产品特性，说明报告期内是否存在工伤、职业病等情形；（2）生产经营涉及环境污染的具体环节、主要污染物名称及排放量、主要处理设施实际运行情况，报告期内，发行人环保投资和相关费用成本支出情况，环保设施运行情况；报告期内环保投入、环保相关成本费用是否与处理公司生产经营所产生的污染相匹配；募投项目所采取的环保措施及相应的资金来源和金额等；公司生产经营与募集资金投资项目是否符合国家和地方环保要求；（3）发行人若发生环保事故或受到行政处罚的，应披露原因、经过等具体情况，发行人是否构成重大违法行为，整改措施及整改后是否符合环保法律法规的有关规定；（4）结合首发业务问答问题19“环保问题的披露及核查要求”对发行人生产经营总体是否符合国家和地方环保法规和要求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招股书披露，公司及子公司租赁的房产中，有瑕疵租赁房产共计35项。请保荐机构、发行人律师按照首发业务问答相关规定核查、说明并披露报告期内瑕疵土地和房产的相关情况，包括但不限于：（1）土地使用权的取得、使用是否符合《土地管理法》等相关法律法规的规定，是否依法办理必要的审批手续，有关房产是否为合法建筑，是否可能被行政处罚，是否构成重大违法行为；相关房产具体产权证书的办理进展情况，预计取得时点，是否存在无法办理的重大障碍；（2）发行人租赁的房产是否涉及集体土地或划拨用地，是否取得权属证书，是否办理租赁备案手续,承租房产是否属于发行人的主要生产经营场所;报告期内，公司向关联方出租/承租房产（如有）的租赁费用及其定价是否公允，是否存在关联方利益输送情况；（3）发行人租赁土地是否存在租用合法性不能确认、租用用途不符合产权证记载或未进行备案等瑕疵情况，涉及集体土地使用的，请说明有关土地取得、使用是否合规，请对租用土地及其上建筑物或构筑物是否合规发表明确意见；（4）结合瑕疵房产、土地的面积占比及使用上述土地或房产产生的收入、毛利、利润情况，评估其对于发行人的重要性，是否构成发行上市障碍；披露将来如因土地问题被处罚的责任承担主体、搬迁的费用及承担主体、有无下一步解决措施等，并对该等事项做重大风险提示。</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请保荐机构和发行人律师核查并补充披露：报告期内，发行人及其控股股东、实际控制人、董事、监事和高级管理人员是否存在重大违法违规行为，请发行人严格按照《公开发行证券的公司信息披露内容与格式准则第1号》第六十八条的规定补充披露近三年内的违法违规行为（不仅限于重大违法违规行为）的相关情况，包括受到相关处罚的时间、事由、处罚内容、整改情况、处罚机关的认定等，请保荐机构、发行人律师分析相关事项对发行人生产经营的影响及该事项等是否构成重大违法违规，并对是否构成发行人发行上市实质性障碍发表明确意见。如发行人控股股东、实际控制人、董事、监事、高级管理人员存在类似情况，请按照上述标准披露。</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请发行人补充说明：（1）发行人是否已建立完善的安全生产管理制度、以及安全生产管理制度的有效性和执行情况；（2）发行人安全设施的运行情况、在安全生产方面是否存在违法违规行为。请保荐机构、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申报文件披露，报告期内，发行人部分员工未缴纳社保和公积金。请发行人补充说明：（1）报告期内各期未缴纳社保和公积金的原因、人数、金额，如足额缴纳对经营业绩的影响，并揭示相关风险、披露应对方案；（2）是否存在违反社会保险、住房公积金相关法律法规而受到处罚的情形，是否构成重大违法行为；（3）报告期内是否存在劳务派遣用工，是否符合劳动法、劳务派遣暂行规定等法律法规，是否存在重大违法行为。请保荐机构、发行人律师核查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请发行人（1）说明招股书引用数据的具体来源，该等数据是否公开、是否专门为本次发行上市准备、发行人是否为此支付费用或提供帮助、是否为定制的或付费报告、是否为一般性网络文章或非公开资料；（2）更新招股书的过时数据，说明相关数据的引用是否真实反映行业发展趋势。请保荐机构、发行人律师补充核查招股书引用数据的真实性并发表核查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bookmarkStart w:id="1" w:name="_Hlk75271511"/>
      <w:r>
        <w:rPr>
          <w:rFonts w:hint="eastAsia" w:ascii="仿宋_GB2312" w:hAnsi="仿宋_GB2312" w:eastAsia="仿宋_GB2312" w:cs="仿宋_GB2312"/>
          <w:bCs/>
          <w:sz w:val="28"/>
          <w:szCs w:val="28"/>
        </w:rPr>
        <w:t>申报文件披露，公司部分燕窝糕点（如燕窝凤梨酥、燕窝黄金脆等）、鲜泡燕窝等非核心零星产品存在委托外部专业机构进行代加工的情况。请发行人补充说明（1）外协加工厂商的具体情况（外协厂商的总家数、前五大外协厂商的采购金额、占比情况），说明发行人挑选外协厂商的流程，外协厂商的集中程度、外协厂商是否具备生产经营所必备资质；（2）说明外协厂商获取产品原材料的方式，原料定价方式及支付方式；说明发行人与外协厂商所签订合同关于产品材料、质量、款式及其他品质相关要求的具体约定；委外加工费的定价原则及公允性；（3）说明发行人管理外协厂商的具体措施（如委托加工物资的提货、运输及保存的内部管理制度及外部监控手段以及执行情况），说明前述措施的有效性；（4）委外加工合同关于产品报废率的具体规定及执行情况；发行人是否曾与外协厂商存在产品质量或原材料及其他品质相关争议或纠纷，说明前述纠纷的处理情况及对发行人生产经营的影响；（5）外协厂商是否与发行人及其董监高存在关联关系，是否存在潜在利益输送；委外加工的产品和生产环节是否存在较大环境污染等情形，是否合法合规。请保荐机构和发行人律师核查并发表明确意见。</w:t>
      </w:r>
      <w:bookmarkEnd w:id="1"/>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请保荐机构和发行人律师核查并补充披露：（1）发行人董事、监事、高管、核心技术人员是否存在竞业禁止协议或利益冲突等事项；根据首发业务问答问题17“董监高、核心技术人员变化”要求，就发行人最近三年董事、高级管理人员的变化情况，说明是否构成重大变化，是否构成本次发行的实质障碍；（2）发行人董事、监事、高管人员任职是否符合公司法、中组部以及教育部关于党政领导干部在企业兼职（任职）问题的相关规定以及适用法律法规的规定。</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请保荐机构核查并说明（1）补充披露本次募投项目是否可能导致增加同业竞争或关联交易，对发行人独立性的影响；（2）请发行人补充披露募集资金投资项目投资总额的确定依据；项目效益分析各项指标的确定依据及计算过程，项目效益分析是否与现有市场容量、发行人产品需求度、发行人现有技术水平相匹配、是否符合谨慎性原则；补充流动资金金额的确定依据（如有）；募集资金数额和投资项目是否与发行人现有生产经营规模、财务状况、技术水平和管理能力等相适应。</w:t>
      </w:r>
      <w:r>
        <w:rPr>
          <w:rFonts w:hint="eastAsia" w:ascii="仿宋_GB2312" w:hAnsi="仿宋_GB2312" w:eastAsia="仿宋_GB2312" w:cs="仿宋_GB2312"/>
          <w:sz w:val="28"/>
          <w:szCs w:val="28"/>
        </w:rPr>
        <w:t>请结合发行人在手订单、产能利用说明上述募投项目必要性，是否符合成本效益原则；（</w:t>
      </w:r>
      <w:r>
        <w:rPr>
          <w:rFonts w:hint="eastAsia" w:ascii="仿宋_GB2312" w:hAnsi="仿宋_GB2312" w:eastAsia="仿宋_GB2312" w:cs="仿宋_GB2312"/>
          <w:bCs/>
          <w:sz w:val="28"/>
          <w:szCs w:val="28"/>
        </w:rPr>
        <w:t>3）</w:t>
      </w:r>
      <w:r>
        <w:rPr>
          <w:rFonts w:hint="eastAsia" w:ascii="仿宋_GB2312" w:hAnsi="仿宋_GB2312" w:eastAsia="仿宋_GB2312" w:cs="仿宋_GB2312"/>
          <w:sz w:val="28"/>
          <w:szCs w:val="28"/>
        </w:rPr>
        <w:t>募投项目是否涉及用地、环评、项目批文等，相关手续是否已履行完毕。</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请保荐机构、律师核查（1）发行人、控股股东、实际控制人与其他股东是否签署对赌协议，是否存在以发行人为对赌对象的相关条款或违反法律法规禁止性规定的其他情形，是否存在触发对赌协议生效的情形，发行人、控股股东及实际控制人是否存在应履行未履行的义务，发行人股权是否清晰；（2）发行人股东中是否存在私募投资基金；私募基金及其管理人是否按《私募投资基金监督管理暂行办法》及《私募投资基金管理人登记和基金备案办法（试行）》等相关法律法规规定履行登记备案程序以及是否存在契约基金、信托计划、资产管理计划等三类股东，并发表专项核查意见；（3）发行人及其子公司的税收优惠的具体情况，说明前述税收优惠的享受条件及可持续性情况，说明前述税收优惠对发行人利润的影响，作充分的风险提示。</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请发行人补充说明：（1）发行人在安全生产、环保、职工伤害等方面是否存在纠纷或者潜在争议，是否存在重大违法违规；（2）披露诉讼/仲裁的案件情况，包括但不限于诉讼仲裁主体、请求事项、金额、案件经过/进展等；（3）发行人相关内控制度和风险控制制度是否建立健全并得到有效执行，相关风险提示是否充分。</w:t>
      </w:r>
      <w:r>
        <w:rPr>
          <w:rFonts w:hint="eastAsia" w:ascii="仿宋_GB2312" w:hAnsi="仿宋_GB2312" w:eastAsia="仿宋_GB2312" w:cs="仿宋_GB2312"/>
          <w:sz w:val="28"/>
          <w:szCs w:val="28"/>
        </w:rPr>
        <w:t>请保荐机构、发行人律师对上述问题进行核查，说明核查手段和核查方式，并发表明确意见。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招股书披露，截至报告期期末，公司共有全资子公司6家、全资孙公司1家、控股子公司1家。</w:t>
      </w:r>
      <w:bookmarkStart w:id="2" w:name="_Hlk75270545"/>
      <w:r>
        <w:rPr>
          <w:rFonts w:hint="eastAsia" w:ascii="仿宋_GB2312" w:hAnsi="仿宋_GB2312" w:eastAsia="仿宋_GB2312" w:cs="仿宋_GB2312"/>
          <w:bCs/>
          <w:sz w:val="28"/>
          <w:szCs w:val="28"/>
        </w:rPr>
        <w:t>请发行人补充披露：（1）请说明母子公司的业务定位，相关子公司的商业合理性，子公司与发行人主营业务的对应关系；（</w:t>
      </w:r>
      <w:r>
        <w:rPr>
          <w:rFonts w:hint="default" w:ascii="仿宋_GB2312" w:hAnsi="仿宋_GB2312" w:eastAsia="仿宋_GB2312" w:cs="仿宋_GB2312"/>
          <w:bCs/>
          <w:sz w:val="28"/>
          <w:szCs w:val="28"/>
        </w:rPr>
        <w:t>2</w:t>
      </w:r>
      <w:r>
        <w:rPr>
          <w:rFonts w:hint="eastAsia" w:ascii="仿宋_GB2312" w:hAnsi="仿宋_GB2312" w:eastAsia="仿宋_GB2312" w:cs="仿宋_GB2312"/>
          <w:bCs/>
          <w:sz w:val="28"/>
          <w:szCs w:val="28"/>
        </w:rPr>
        <w:t>）相关子公司生产经营情况，是否存在违法违规行为，是否影响董监高任职资格的情形等；（</w:t>
      </w:r>
      <w:r>
        <w:rPr>
          <w:rFonts w:hint="default" w:ascii="仿宋_GB2312" w:hAnsi="仿宋_GB2312" w:eastAsia="仿宋_GB2312" w:cs="仿宋_GB2312"/>
          <w:bCs/>
          <w:sz w:val="28"/>
          <w:szCs w:val="28"/>
        </w:rPr>
        <w:t>3</w:t>
      </w:r>
      <w:r>
        <w:rPr>
          <w:rFonts w:hint="eastAsia" w:ascii="仿宋_GB2312" w:hAnsi="仿宋_GB2312" w:eastAsia="仿宋_GB2312" w:cs="仿宋_GB2312"/>
          <w:bCs/>
          <w:sz w:val="28"/>
          <w:szCs w:val="28"/>
        </w:rPr>
        <w:t>）披露报告期内公司子公司中其他股东的</w:t>
      </w:r>
      <w:r>
        <w:rPr>
          <w:rFonts w:hint="default" w:ascii="仿宋_GB2312" w:hAnsi="仿宋_GB2312" w:eastAsia="仿宋_GB2312" w:cs="仿宋_GB2312"/>
          <w:bCs/>
          <w:sz w:val="28"/>
          <w:szCs w:val="28"/>
        </w:rPr>
        <w:t>基本情况，包括但不限于合作背景、其实际经营业务、实控人情况等</w:t>
      </w:r>
      <w:r>
        <w:rPr>
          <w:rFonts w:hint="eastAsia" w:ascii="仿宋_GB2312" w:hAnsi="仿宋_GB2312" w:eastAsia="仿宋_GB2312" w:cs="仿宋_GB2312"/>
          <w:bCs/>
          <w:sz w:val="28"/>
          <w:szCs w:val="28"/>
        </w:rPr>
        <w:t>。</w:t>
      </w:r>
      <w:r>
        <w:rPr>
          <w:rFonts w:hint="eastAsia" w:ascii="仿宋_GB2312" w:hAnsi="仿宋_GB2312" w:eastAsia="仿宋_GB2312" w:cs="仿宋_GB2312"/>
          <w:sz w:val="28"/>
          <w:szCs w:val="28"/>
        </w:rPr>
        <w:t>请保荐机构、发行人律师核查并发表明确意见。</w:t>
      </w:r>
      <w:bookmarkEnd w:id="2"/>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对照《监管规则适用指引——关于申请首发上市企业股东信息披露》的要求，（1）请发行人提交专项承诺，承诺需要加盖公司公章，并在招股说明书中披露该承诺内容；（2）请保荐机构和律师就发行人股东是否存在新增股东、新增股东承诺是否符合要求、是否存在入股交易价格明显异常的股东及该股东的基本情况、持有发行人股份的金融产品纳入监管情况等出具说明并发表专项核查意见，并说明核查过程、依据，说明是否按照指引规定的核查方式出具核查意见；（3）如发行人按照第九条申请豁免，需说明理由，并由保荐机构、律师出具核查意见；（4）请发行人、中介机构逐项对照该指引要求，说明是否已落实相关事项并说明理由。</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请发行人、中介机构对照《监管规则适用指引—发行类第2号》相关要求出具说明/专项核查意见。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 w:val="0"/>
          <w:bCs w:val="0"/>
          <w:kern w:val="2"/>
          <w:sz w:val="28"/>
          <w:szCs w:val="28"/>
          <w:lang w:eastAsia="zh-CN" w:bidi="ar-SA"/>
        </w:rPr>
      </w:pPr>
      <w:r>
        <w:rPr>
          <w:rFonts w:hint="eastAsia" w:ascii="仿宋_GB2312" w:hAnsi="仿宋_GB2312" w:eastAsia="仿宋_GB2312" w:cs="仿宋_GB2312"/>
          <w:b w:val="0"/>
          <w:bCs w:val="0"/>
          <w:kern w:val="2"/>
          <w:sz w:val="28"/>
          <w:szCs w:val="28"/>
          <w:lang w:eastAsia="zh-CN" w:bidi="ar-SA"/>
        </w:rPr>
        <w:t>报告期各期末，公司存货账面价值分别为13,656.51万元、9,077.14万元、25,394.15万元和24,781.87万元，占流动资产的比例分别为45.19%、24.52%、45.38%和46.91%。请发行人：（1）结合报告期各期的经营情况，说明存货余额波动的原因及合理性，并分析各期末存货余额与各期产品销售收入的匹配性；（2）说明报告期内各期末原材料、库存商品下各明细项目金额及占比情况；（3）结合公司的生产模式、销售模式等，说明公司确定原材料、库存商品等备货量的方法，分析说明各期末各类存货余额的合理性；（4）说明报告期各期存货的库龄情况、库存商品期后结转成本情况，并分别说明各期末原材料余额较高的原因及合理性；（5）结合各类存货的库龄、原材料价格变动、产品售价变动情况、对应订单情况、业务模式及与客户的交付约定等，说明存货减值测试的具体方法、依据，存货跌价准备计提是否充分，与同行业公司是否存在差异；（6）结合公司与同行业可比公司在存货备货、生产销售周期等方面的差异，分析说明公司存货周转率与同行业存在差异的原因。请保荐机构、会计师说明对存货的真实性、完整性和计价准确性的核查方法、核查内容，并发表明确核查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 w:val="0"/>
          <w:bCs w:val="0"/>
          <w:kern w:val="2"/>
          <w:sz w:val="28"/>
          <w:szCs w:val="28"/>
          <w:lang w:eastAsia="zh-CN" w:bidi="ar-SA"/>
        </w:rPr>
      </w:pPr>
      <w:r>
        <w:rPr>
          <w:rFonts w:hint="eastAsia" w:ascii="仿宋_GB2312" w:hAnsi="仿宋_GB2312" w:eastAsia="仿宋_GB2312" w:cs="仿宋_GB2312"/>
          <w:b w:val="0"/>
          <w:bCs w:val="0"/>
          <w:kern w:val="2"/>
          <w:sz w:val="28"/>
          <w:szCs w:val="28"/>
          <w:lang w:eastAsia="zh-CN" w:bidi="ar-SA"/>
        </w:rPr>
        <w:t>报告期各期末，固定资产账面价值分别为3,163.35万元、4,034.94万元、4,155.05万元和4,038.89万元，分别占当期非流动资产总额的46.36%、66.35%、76.33%和26.76%。请发行人：（1）结合机器设备规模、成新率等，分析说明固定资产的变动趋势与发行人的产能、生产经营情况是否配比；（2）说明报告期内固定资产的实际使用情况，是否存在报废、闲置固定资产情形，说明报告期内固定资产减值测算的过程和计算方法，如何判断减值迹象，固定资产减值准备是否计提充分。请保荐机构、会计师核查上述事项，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 w:val="0"/>
          <w:bCs w:val="0"/>
          <w:kern w:val="2"/>
          <w:sz w:val="28"/>
          <w:szCs w:val="28"/>
          <w:lang w:eastAsia="zh-CN" w:bidi="ar-SA"/>
        </w:rPr>
      </w:pPr>
      <w:r>
        <w:rPr>
          <w:rFonts w:hint="eastAsia" w:ascii="仿宋_GB2312" w:hAnsi="仿宋_GB2312" w:eastAsia="仿宋_GB2312" w:cs="仿宋_GB2312"/>
          <w:b w:val="0"/>
          <w:bCs w:val="0"/>
          <w:kern w:val="2"/>
          <w:sz w:val="28"/>
          <w:szCs w:val="28"/>
          <w:lang w:eastAsia="zh-CN" w:bidi="ar-SA"/>
        </w:rPr>
        <w:t>招股说明书披露，2018年末和2019年末，公司预收款项的余额分别为10,353.10万元和14,011.60万元，占公司负债总额的50.12%和62.15%；2020年末和2021年6月末，公司合同负债余额为17,738.34万元和14,</w:t>
      </w:r>
      <w:r>
        <w:rPr>
          <w:rFonts w:hint="eastAsia" w:ascii="仿宋_GB2312" w:hAnsi="仿宋_GB2312" w:eastAsia="仿宋_GB2312" w:cs="仿宋_GB2312"/>
          <w:kern w:val="2"/>
          <w:sz w:val="28"/>
          <w:szCs w:val="28"/>
          <w:highlight w:val="none"/>
          <w:lang w:eastAsia="zh-CN" w:bidi="ar-SA"/>
        </w:rPr>
        <w:t>229</w:t>
      </w:r>
      <w:r>
        <w:rPr>
          <w:rFonts w:hint="eastAsia" w:ascii="仿宋_GB2312" w:hAnsi="仿宋_GB2312" w:eastAsia="仿宋_GB2312" w:cs="仿宋_GB2312"/>
          <w:b w:val="0"/>
          <w:bCs w:val="0"/>
          <w:kern w:val="2"/>
          <w:sz w:val="28"/>
          <w:szCs w:val="28"/>
          <w:lang w:eastAsia="zh-CN" w:bidi="ar-SA"/>
        </w:rPr>
        <w:t>.61万元，占公司负债总额的比例为43.95%和36.20%。请发行人：（1）结合发行人销售模式等补充说明预收款项及合同负债的变化原因，以及是否与发行人对大部分客户实施先收款后发货的销售结算政策相匹配；（2）结合发行人报告期各期末主要预收款项客户的合同及收款政策等补充说明公司预收款项及合同负债的真实性。请保荐机构、会计师核查上述事项，说明核查过程、方法和结论，并发表明确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 w:val="0"/>
          <w:bCs w:val="0"/>
          <w:kern w:val="2"/>
          <w:sz w:val="28"/>
          <w:szCs w:val="28"/>
          <w:lang w:eastAsia="zh-CN" w:bidi="ar-SA"/>
        </w:rPr>
      </w:pPr>
      <w:r>
        <w:rPr>
          <w:rFonts w:hint="eastAsia" w:ascii="仿宋_GB2312" w:hAnsi="仿宋_GB2312" w:eastAsia="仿宋_GB2312" w:cs="仿宋_GB2312"/>
          <w:b w:val="0"/>
          <w:bCs w:val="0"/>
          <w:kern w:val="2"/>
          <w:sz w:val="28"/>
          <w:szCs w:val="28"/>
          <w:lang w:eastAsia="zh-CN" w:bidi="ar-SA"/>
        </w:rPr>
        <w:t>招股说明书披露，报告期各期发行人向全体股东合计分别派发现金红利3000万元、6000万元、6000万元、5000万元、5000万元。请发行人说明：报告期内利润分配的详细情况，现金分红政策是否稳定、可预期，是否发生突击分红、大额分红等情况，是否可能影响公司持续经营。请保荐机构、会计师核查，并发表明确意见。</w:t>
      </w:r>
    </w:p>
    <w:p>
      <w:pPr>
        <w:pStyle w:val="32"/>
        <w:keepNext w:val="0"/>
        <w:keepLines w:val="0"/>
        <w:pageBreakBefore w:val="0"/>
        <w:numPr>
          <w:ilvl w:val="0"/>
          <w:numId w:val="2"/>
        </w:numPr>
        <w:kinsoku/>
        <w:wordWrap/>
        <w:topLinePunct w:val="0"/>
        <w:bidi w:val="0"/>
        <w:spacing w:before="0" w:line="460" w:lineRule="exact"/>
        <w:ind w:left="0" w:leftChars="0" w:firstLine="562" w:firstLineChars="200"/>
        <w:jc w:val="both"/>
        <w:textAlignment w:val="auto"/>
        <w:outlineLvl w:val="0"/>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其他问题</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 w:val="0"/>
          <w:bCs w:val="0"/>
          <w:kern w:val="2"/>
          <w:sz w:val="28"/>
          <w:szCs w:val="28"/>
          <w:highlight w:val="none"/>
          <w:lang w:eastAsia="zh-CN" w:bidi="ar-SA"/>
        </w:rPr>
      </w:pPr>
      <w:r>
        <w:rPr>
          <w:rFonts w:hint="eastAsia" w:ascii="仿宋_GB2312" w:hAnsi="仿宋_GB2312" w:eastAsia="仿宋_GB2312" w:cs="仿宋_GB2312"/>
          <w:b w:val="0"/>
          <w:bCs w:val="0"/>
          <w:kern w:val="2"/>
          <w:sz w:val="28"/>
          <w:szCs w:val="28"/>
          <w:highlight w:val="none"/>
          <w:lang w:eastAsia="zh-CN" w:bidi="ar-SA"/>
        </w:rPr>
        <w:t>请发行人对报告期申报财务报表与原始财务报表涉及差异调整的具体事项、内容和理由予以</w:t>
      </w:r>
      <w:r>
        <w:rPr>
          <w:rFonts w:hint="eastAsia" w:ascii="仿宋_GB2312" w:hAnsi="仿宋_GB2312" w:eastAsia="仿宋_GB2312" w:cs="仿宋_GB2312"/>
          <w:b w:val="0"/>
          <w:bCs w:val="0"/>
          <w:kern w:val="2"/>
          <w:sz w:val="28"/>
          <w:szCs w:val="28"/>
          <w:lang w:eastAsia="zh-CN" w:bidi="ar-SA"/>
        </w:rPr>
        <w:t>逐项</w:t>
      </w:r>
      <w:r>
        <w:rPr>
          <w:rFonts w:hint="eastAsia" w:ascii="仿宋_GB2312" w:hAnsi="仿宋_GB2312" w:eastAsia="仿宋_GB2312" w:cs="仿宋_GB2312"/>
          <w:b w:val="0"/>
          <w:bCs w:val="0"/>
          <w:kern w:val="2"/>
          <w:sz w:val="28"/>
          <w:szCs w:val="28"/>
          <w:highlight w:val="none"/>
          <w:lang w:eastAsia="zh-CN" w:bidi="ar-SA"/>
        </w:rPr>
        <w:t>说明，说明相关项目截止性或重分类调整的具体原因、依据及其合规性，重点说明对损益的影响、涉及纳税义务的处理与履行情况。请保荐机构、申报会计师逐项核查差异调整的事项及依据是否符合《企业会计准则》的规定，补充分析发行人的会计核算及会计基础工作是否符合规范性的要求。</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eastAsia="zh-CN" w:bidi="ar-SA"/>
        </w:rPr>
        <w:t>请发行人说明报告期内公司员工薪酬制度，各级别、各类岗位员工收入水平，与财务报表中相关项目的配比情况；</w:t>
      </w:r>
      <w:r>
        <w:rPr>
          <w:rFonts w:hint="eastAsia" w:ascii="仿宋_GB2312" w:hAnsi="仿宋_GB2312" w:eastAsia="仿宋_GB2312" w:cs="仿宋_GB2312"/>
          <w:b w:val="0"/>
          <w:bCs w:val="0"/>
          <w:kern w:val="2"/>
          <w:sz w:val="28"/>
          <w:szCs w:val="28"/>
          <w:highlight w:val="none"/>
          <w:lang w:val="en-US" w:eastAsia="zh-CN" w:bidi="ar-SA"/>
        </w:rPr>
        <w:t>与行业水平、当地工资水平比较是否存在显著差异</w:t>
      </w:r>
      <w:r>
        <w:rPr>
          <w:rFonts w:hint="eastAsia" w:ascii="仿宋_GB2312" w:hAnsi="仿宋_GB2312" w:eastAsia="仿宋_GB2312" w:cs="仿宋_GB2312"/>
          <w:b w:val="0"/>
          <w:bCs w:val="0"/>
          <w:kern w:val="2"/>
          <w:sz w:val="28"/>
          <w:szCs w:val="28"/>
          <w:highlight w:val="none"/>
          <w:lang w:eastAsia="zh-CN" w:bidi="ar-SA"/>
        </w:rPr>
        <w:t>，公司未来薪酬制度及收入水平变化趋势。</w:t>
      </w:r>
      <w:r>
        <w:rPr>
          <w:rFonts w:hint="eastAsia" w:ascii="仿宋_GB2312" w:hAnsi="仿宋_GB2312" w:eastAsia="仿宋_GB2312" w:cs="仿宋_GB2312"/>
          <w:b w:val="0"/>
          <w:bCs w:val="0"/>
          <w:kern w:val="2"/>
          <w:sz w:val="28"/>
          <w:szCs w:val="28"/>
          <w:highlight w:val="none"/>
          <w:lang w:val="en-US" w:eastAsia="zh-CN" w:bidi="ar-SA"/>
        </w:rPr>
        <w:t>请保荐机构、会计师发表明确核查意见。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请发行人说明财务报表项目比较数据变动幅度达30%以上的情况及原因是否已恰当。请保荐机构</w:t>
      </w:r>
      <w:r>
        <w:rPr>
          <w:rFonts w:hint="eastAsia" w:ascii="仿宋_GB2312" w:hAnsi="仿宋_GB2312" w:eastAsia="仿宋_GB2312" w:cs="仿宋_GB2312"/>
          <w:b w:val="0"/>
          <w:bCs w:val="0"/>
          <w:kern w:val="2"/>
          <w:sz w:val="28"/>
          <w:szCs w:val="28"/>
          <w:highlight w:val="none"/>
          <w:lang w:eastAsia="zh-CN" w:bidi="ar-SA"/>
        </w:rPr>
        <w:t>、</w:t>
      </w:r>
      <w:r>
        <w:rPr>
          <w:rFonts w:hint="eastAsia" w:ascii="仿宋_GB2312" w:hAnsi="仿宋_GB2312" w:eastAsia="仿宋_GB2312" w:cs="仿宋_GB2312"/>
          <w:b w:val="0"/>
          <w:bCs w:val="0"/>
          <w:kern w:val="2"/>
          <w:sz w:val="28"/>
          <w:szCs w:val="28"/>
          <w:highlight w:val="none"/>
          <w:lang w:val="en-US" w:eastAsia="zh-CN" w:bidi="ar-SA"/>
        </w:rPr>
        <w:t>会计师发表核查意见。</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 w:val="0"/>
          <w:bCs w:val="0"/>
          <w:kern w:val="2"/>
          <w:sz w:val="28"/>
          <w:szCs w:val="28"/>
          <w:highlight w:val="none"/>
          <w:lang w:eastAsia="zh-CN" w:bidi="ar-SA"/>
        </w:rPr>
      </w:pPr>
      <w:r>
        <w:rPr>
          <w:rFonts w:hint="eastAsia" w:ascii="仿宋_GB2312" w:hAnsi="仿宋_GB2312" w:eastAsia="仿宋_GB2312" w:cs="仿宋_GB2312"/>
          <w:b w:val="0"/>
          <w:bCs w:val="0"/>
          <w:kern w:val="2"/>
          <w:sz w:val="28"/>
          <w:szCs w:val="28"/>
          <w:highlight w:val="none"/>
          <w:lang w:eastAsia="zh-CN" w:bidi="ar-SA"/>
        </w:rPr>
        <w:t>请保荐机构、会计师说明公司财务部门人员与公司董监高、控股股东及实际控制人（如为个人）是否具有亲属关系，如有，是否会影响财务工作独立性。请保荐机构、会计师核查财务相关内部控制设计和执行的有效性。</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eastAsia="zh-CN" w:bidi="ar-SA"/>
        </w:rPr>
        <w:t>请发行人严格按照《企业会计准则》《上市公司信息管理办法》以及证券交易所颁布的业务规则中相关规定完整、准确的关联方及关联交易。</w:t>
      </w:r>
    </w:p>
    <w:p>
      <w:pPr>
        <w:pStyle w:val="30"/>
        <w:keepNext w:val="0"/>
        <w:keepLines w:val="0"/>
        <w:pageBreakBefore w:val="0"/>
        <w:widowControl/>
        <w:numPr>
          <w:ilvl w:val="0"/>
          <w:numId w:val="1"/>
        </w:numPr>
        <w:kinsoku/>
        <w:wordWrap/>
        <w:overflowPunct/>
        <w:topLinePunct w:val="0"/>
        <w:autoSpaceDE/>
        <w:autoSpaceDN/>
        <w:bidi w:val="0"/>
        <w:adjustRightInd w:val="0"/>
        <w:snapToGrid w:val="0"/>
        <w:spacing w:line="460" w:lineRule="exact"/>
        <w:ind w:left="0" w:leftChars="0" w:firstLine="560"/>
        <w:jc w:val="both"/>
        <w:textAlignment w:val="auto"/>
        <w:outlineLvl w:val="9"/>
        <w:rPr>
          <w:rFonts w:hint="eastAsia" w:ascii="仿宋_GB2312" w:hAnsi="仿宋_GB2312" w:eastAsia="仿宋_GB2312" w:cs="仿宋_GB2312"/>
          <w:b/>
          <w:sz w:val="28"/>
          <w:szCs w:val="28"/>
          <w:highlight w:val="none"/>
        </w:rPr>
      </w:pPr>
      <w:r>
        <w:rPr>
          <w:rFonts w:hint="eastAsia" w:ascii="仿宋_GB2312" w:hAnsi="仿宋_GB2312" w:eastAsia="仿宋_GB2312" w:cs="仿宋_GB2312"/>
          <w:b w:val="0"/>
          <w:bCs w:val="0"/>
          <w:kern w:val="2"/>
          <w:sz w:val="28"/>
          <w:szCs w:val="28"/>
          <w:highlight w:val="none"/>
          <w:lang w:eastAsia="zh-CN" w:bidi="ar-SA"/>
        </w:rPr>
        <w:t>请发行人、中介机构回复反馈意见时注意区分信息问题和分析说明问题，如认为补充说明内容对投资者价值判断有重大影响的，请在招股说明书中予以补充。</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文泉驿正黑">
    <w:panose1 w:val="02000603000000000000"/>
    <w:charset w:val="86"/>
    <w:family w:val="auto"/>
    <w:pitch w:val="default"/>
    <w:sig w:usb0="900002BF" w:usb1="2BDF7DFB" w:usb2="00000036" w:usb3="00000000" w:csb0="603E000D" w:csb1="D2D70000"/>
  </w:font>
  <w:font w:name="DejaVu Sans">
    <w:panose1 w:val="020B0603030804020204"/>
    <w:charset w:val="00"/>
    <w:family w:val="auto"/>
    <w:pitch w:val="default"/>
    <w:sig w:usb0="E7006EFF" w:usb1="D200FDFF" w:usb2="0A246029" w:usb3="0400200C" w:csb0="600001FF" w:csb1="DFFF0000"/>
  </w:font>
  <w:font w:name="等线 Light">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4133055"/>
      <w:docPartObj>
        <w:docPartGallery w:val="autotext"/>
      </w:docPartObj>
    </w:sdtPr>
    <w:sdtContent>
      <w:sdt>
        <w:sdtPr>
          <w:id w:val="1728636285"/>
          <w:docPartObj>
            <w:docPartGallery w:val="autotext"/>
          </w:docPartObj>
        </w:sdtPr>
        <w:sdtContent>
          <w:p>
            <w:pPr>
              <w:pStyle w:val="10"/>
              <w:spacing w:before="12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ED798C"/>
    <w:multiLevelType w:val="singleLevel"/>
    <w:tmpl w:val="BEED798C"/>
    <w:lvl w:ilvl="0" w:tentative="0">
      <w:start w:val="2"/>
      <w:numFmt w:val="chineseCounting"/>
      <w:suff w:val="nothing"/>
      <w:lvlText w:val="%1、"/>
      <w:lvlJc w:val="left"/>
      <w:rPr>
        <w:rFonts w:hint="eastAsia"/>
      </w:rPr>
    </w:lvl>
  </w:abstractNum>
  <w:abstractNum w:abstractNumId="1">
    <w:nsid w:val="3CEA1E10"/>
    <w:multiLevelType w:val="multilevel"/>
    <w:tmpl w:val="3CEA1E10"/>
    <w:lvl w:ilvl="0" w:tentative="0">
      <w:start w:val="1"/>
      <w:numFmt w:val="decimal"/>
      <w:suff w:val="nothing"/>
      <w:lvlText w:val="%1、"/>
      <w:lvlJc w:val="left"/>
      <w:pPr>
        <w:ind w:left="0" w:firstLine="0"/>
      </w:pPr>
      <w:rPr>
        <w:rFonts w:hint="default" w:ascii="Times New Roman" w:hAnsi="Times New Roman" w:eastAsia="宋体"/>
        <w:b w:val="0"/>
        <w:i w:val="0"/>
        <w:sz w:val="28"/>
      </w:rPr>
    </w:lvl>
    <w:lvl w:ilvl="1" w:tentative="0">
      <w:start w:val="2"/>
      <w:numFmt w:val="japaneseCounting"/>
      <w:lvlText w:val="%2、"/>
      <w:lvlJc w:val="left"/>
      <w:pPr>
        <w:ind w:left="1140" w:hanging="720"/>
      </w:pPr>
      <w:rPr>
        <w:rFonts w:hint="default"/>
      </w:rPr>
    </w:lvl>
    <w:lvl w:ilvl="2" w:tentative="0">
      <w:start w:val="1"/>
      <w:numFmt w:val="decimal"/>
      <w:lvlText w:val="%3、"/>
      <w:lvlJc w:val="left"/>
      <w:pPr>
        <w:ind w:left="1560" w:hanging="720"/>
      </w:pPr>
      <w:rPr>
        <w:rFonts w:hint="default"/>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79C"/>
    <w:rsid w:val="00002435"/>
    <w:rsid w:val="00004F06"/>
    <w:rsid w:val="00010996"/>
    <w:rsid w:val="0001144A"/>
    <w:rsid w:val="000143EF"/>
    <w:rsid w:val="0001725E"/>
    <w:rsid w:val="000243FE"/>
    <w:rsid w:val="0002799C"/>
    <w:rsid w:val="00027CD6"/>
    <w:rsid w:val="000303A8"/>
    <w:rsid w:val="00030B16"/>
    <w:rsid w:val="000330C7"/>
    <w:rsid w:val="0003377F"/>
    <w:rsid w:val="00033D47"/>
    <w:rsid w:val="000344FE"/>
    <w:rsid w:val="00036C3C"/>
    <w:rsid w:val="00040087"/>
    <w:rsid w:val="0004134F"/>
    <w:rsid w:val="000414E7"/>
    <w:rsid w:val="00042B22"/>
    <w:rsid w:val="0004639A"/>
    <w:rsid w:val="00050746"/>
    <w:rsid w:val="00050EF4"/>
    <w:rsid w:val="000524CF"/>
    <w:rsid w:val="00055D37"/>
    <w:rsid w:val="000575D6"/>
    <w:rsid w:val="00060557"/>
    <w:rsid w:val="000605E9"/>
    <w:rsid w:val="0006152C"/>
    <w:rsid w:val="000615BF"/>
    <w:rsid w:val="00065610"/>
    <w:rsid w:val="00065F4C"/>
    <w:rsid w:val="0007269B"/>
    <w:rsid w:val="00074363"/>
    <w:rsid w:val="00075F5E"/>
    <w:rsid w:val="00082BC5"/>
    <w:rsid w:val="00083030"/>
    <w:rsid w:val="000854E2"/>
    <w:rsid w:val="000854F6"/>
    <w:rsid w:val="0008750A"/>
    <w:rsid w:val="00087A27"/>
    <w:rsid w:val="0009057F"/>
    <w:rsid w:val="0009349B"/>
    <w:rsid w:val="00093736"/>
    <w:rsid w:val="000951CE"/>
    <w:rsid w:val="000A257A"/>
    <w:rsid w:val="000A25CC"/>
    <w:rsid w:val="000A317F"/>
    <w:rsid w:val="000A3FED"/>
    <w:rsid w:val="000B064D"/>
    <w:rsid w:val="000B134F"/>
    <w:rsid w:val="000B289F"/>
    <w:rsid w:val="000B3CBF"/>
    <w:rsid w:val="000B51C2"/>
    <w:rsid w:val="000B66F5"/>
    <w:rsid w:val="000B6ED3"/>
    <w:rsid w:val="000C441F"/>
    <w:rsid w:val="000C4544"/>
    <w:rsid w:val="000C499E"/>
    <w:rsid w:val="000C4C31"/>
    <w:rsid w:val="000C4E64"/>
    <w:rsid w:val="000C6325"/>
    <w:rsid w:val="000C70B9"/>
    <w:rsid w:val="000D0197"/>
    <w:rsid w:val="000D1D77"/>
    <w:rsid w:val="000D2EBF"/>
    <w:rsid w:val="000D3828"/>
    <w:rsid w:val="000D3BBF"/>
    <w:rsid w:val="000D3DE9"/>
    <w:rsid w:val="000D49A0"/>
    <w:rsid w:val="000D6E4C"/>
    <w:rsid w:val="000D6F08"/>
    <w:rsid w:val="000E1B61"/>
    <w:rsid w:val="000E4242"/>
    <w:rsid w:val="000E5F68"/>
    <w:rsid w:val="000E7BCF"/>
    <w:rsid w:val="000F0BCB"/>
    <w:rsid w:val="000F2FAD"/>
    <w:rsid w:val="000F502B"/>
    <w:rsid w:val="000F79D6"/>
    <w:rsid w:val="00101149"/>
    <w:rsid w:val="00101A47"/>
    <w:rsid w:val="00104180"/>
    <w:rsid w:val="001048F5"/>
    <w:rsid w:val="0010646C"/>
    <w:rsid w:val="001068A7"/>
    <w:rsid w:val="00113042"/>
    <w:rsid w:val="00113078"/>
    <w:rsid w:val="001143DC"/>
    <w:rsid w:val="00115207"/>
    <w:rsid w:val="00116379"/>
    <w:rsid w:val="0011641E"/>
    <w:rsid w:val="00117F31"/>
    <w:rsid w:val="00120056"/>
    <w:rsid w:val="00120740"/>
    <w:rsid w:val="00121309"/>
    <w:rsid w:val="001213CE"/>
    <w:rsid w:val="001217A8"/>
    <w:rsid w:val="00121CE3"/>
    <w:rsid w:val="00121FA8"/>
    <w:rsid w:val="00123316"/>
    <w:rsid w:val="00124C65"/>
    <w:rsid w:val="00125E00"/>
    <w:rsid w:val="001266B1"/>
    <w:rsid w:val="001319AE"/>
    <w:rsid w:val="00135BB2"/>
    <w:rsid w:val="001360AB"/>
    <w:rsid w:val="00137E43"/>
    <w:rsid w:val="001407F6"/>
    <w:rsid w:val="001432C8"/>
    <w:rsid w:val="00143806"/>
    <w:rsid w:val="001438BB"/>
    <w:rsid w:val="00151DE0"/>
    <w:rsid w:val="001542E0"/>
    <w:rsid w:val="00154E27"/>
    <w:rsid w:val="001559B7"/>
    <w:rsid w:val="00156983"/>
    <w:rsid w:val="00156BD3"/>
    <w:rsid w:val="001608DF"/>
    <w:rsid w:val="00160F9B"/>
    <w:rsid w:val="001615E0"/>
    <w:rsid w:val="00161DAF"/>
    <w:rsid w:val="001636E3"/>
    <w:rsid w:val="0016382A"/>
    <w:rsid w:val="00165776"/>
    <w:rsid w:val="00166E7C"/>
    <w:rsid w:val="00167793"/>
    <w:rsid w:val="00171667"/>
    <w:rsid w:val="00171A0C"/>
    <w:rsid w:val="00174D21"/>
    <w:rsid w:val="00175085"/>
    <w:rsid w:val="00177F59"/>
    <w:rsid w:val="00177FDD"/>
    <w:rsid w:val="00180119"/>
    <w:rsid w:val="00182799"/>
    <w:rsid w:val="00185FA1"/>
    <w:rsid w:val="001929D9"/>
    <w:rsid w:val="001936E9"/>
    <w:rsid w:val="0019395A"/>
    <w:rsid w:val="00194786"/>
    <w:rsid w:val="001948DA"/>
    <w:rsid w:val="00194EB6"/>
    <w:rsid w:val="0019743A"/>
    <w:rsid w:val="001A0866"/>
    <w:rsid w:val="001A0D75"/>
    <w:rsid w:val="001A4667"/>
    <w:rsid w:val="001A5755"/>
    <w:rsid w:val="001A63D2"/>
    <w:rsid w:val="001A6613"/>
    <w:rsid w:val="001A711A"/>
    <w:rsid w:val="001B1D53"/>
    <w:rsid w:val="001B3E42"/>
    <w:rsid w:val="001B554E"/>
    <w:rsid w:val="001B7554"/>
    <w:rsid w:val="001C237A"/>
    <w:rsid w:val="001C3BB1"/>
    <w:rsid w:val="001C6427"/>
    <w:rsid w:val="001D0017"/>
    <w:rsid w:val="001D1E77"/>
    <w:rsid w:val="001D4088"/>
    <w:rsid w:val="001D456F"/>
    <w:rsid w:val="001D46D0"/>
    <w:rsid w:val="001D759D"/>
    <w:rsid w:val="001E03B2"/>
    <w:rsid w:val="001E05D1"/>
    <w:rsid w:val="001E1325"/>
    <w:rsid w:val="001E1A67"/>
    <w:rsid w:val="001E2348"/>
    <w:rsid w:val="001E2859"/>
    <w:rsid w:val="001E39EB"/>
    <w:rsid w:val="001E7D7B"/>
    <w:rsid w:val="001F0D7E"/>
    <w:rsid w:val="001F0E2C"/>
    <w:rsid w:val="001F1CDD"/>
    <w:rsid w:val="001F228D"/>
    <w:rsid w:val="001F2790"/>
    <w:rsid w:val="001F285A"/>
    <w:rsid w:val="001F2AFB"/>
    <w:rsid w:val="001F3E6C"/>
    <w:rsid w:val="001F4904"/>
    <w:rsid w:val="001F5492"/>
    <w:rsid w:val="001F7FCD"/>
    <w:rsid w:val="00202597"/>
    <w:rsid w:val="00203DD4"/>
    <w:rsid w:val="00205861"/>
    <w:rsid w:val="00206C6B"/>
    <w:rsid w:val="0021099B"/>
    <w:rsid w:val="00210AC6"/>
    <w:rsid w:val="00210E55"/>
    <w:rsid w:val="00212A02"/>
    <w:rsid w:val="00212B70"/>
    <w:rsid w:val="00213397"/>
    <w:rsid w:val="0021578C"/>
    <w:rsid w:val="00221819"/>
    <w:rsid w:val="00222A72"/>
    <w:rsid w:val="00222B88"/>
    <w:rsid w:val="002230E9"/>
    <w:rsid w:val="00227F8B"/>
    <w:rsid w:val="0023043C"/>
    <w:rsid w:val="00230AD2"/>
    <w:rsid w:val="00231AAA"/>
    <w:rsid w:val="00232DD1"/>
    <w:rsid w:val="0023358A"/>
    <w:rsid w:val="0023471E"/>
    <w:rsid w:val="00236982"/>
    <w:rsid w:val="00236999"/>
    <w:rsid w:val="00240A61"/>
    <w:rsid w:val="002421D7"/>
    <w:rsid w:val="00243F45"/>
    <w:rsid w:val="00245690"/>
    <w:rsid w:val="002536D7"/>
    <w:rsid w:val="00254619"/>
    <w:rsid w:val="0025559A"/>
    <w:rsid w:val="002564D0"/>
    <w:rsid w:val="002568AD"/>
    <w:rsid w:val="00257394"/>
    <w:rsid w:val="00262046"/>
    <w:rsid w:val="002634FB"/>
    <w:rsid w:val="0026498C"/>
    <w:rsid w:val="00264C68"/>
    <w:rsid w:val="00270614"/>
    <w:rsid w:val="00270E93"/>
    <w:rsid w:val="002738C2"/>
    <w:rsid w:val="00274537"/>
    <w:rsid w:val="00274595"/>
    <w:rsid w:val="0027624D"/>
    <w:rsid w:val="00276D34"/>
    <w:rsid w:val="00277CEE"/>
    <w:rsid w:val="00280BEE"/>
    <w:rsid w:val="002835F3"/>
    <w:rsid w:val="00285BBF"/>
    <w:rsid w:val="00291E17"/>
    <w:rsid w:val="00292133"/>
    <w:rsid w:val="00292285"/>
    <w:rsid w:val="00292C64"/>
    <w:rsid w:val="00295280"/>
    <w:rsid w:val="00297A0C"/>
    <w:rsid w:val="002A3793"/>
    <w:rsid w:val="002A41D3"/>
    <w:rsid w:val="002A5406"/>
    <w:rsid w:val="002A64E7"/>
    <w:rsid w:val="002B1072"/>
    <w:rsid w:val="002B1767"/>
    <w:rsid w:val="002B1AA5"/>
    <w:rsid w:val="002B2CF2"/>
    <w:rsid w:val="002B319B"/>
    <w:rsid w:val="002B521F"/>
    <w:rsid w:val="002B5B9E"/>
    <w:rsid w:val="002B6274"/>
    <w:rsid w:val="002B75A5"/>
    <w:rsid w:val="002B7F0A"/>
    <w:rsid w:val="002C27E7"/>
    <w:rsid w:val="002C37E2"/>
    <w:rsid w:val="002C3F74"/>
    <w:rsid w:val="002C441B"/>
    <w:rsid w:val="002C4500"/>
    <w:rsid w:val="002C66D8"/>
    <w:rsid w:val="002D075D"/>
    <w:rsid w:val="002D11DA"/>
    <w:rsid w:val="002D1F06"/>
    <w:rsid w:val="002D3F36"/>
    <w:rsid w:val="002D419F"/>
    <w:rsid w:val="002D50A0"/>
    <w:rsid w:val="002D5D24"/>
    <w:rsid w:val="002D675D"/>
    <w:rsid w:val="002D7376"/>
    <w:rsid w:val="002D74CF"/>
    <w:rsid w:val="002E15AD"/>
    <w:rsid w:val="002E1E8C"/>
    <w:rsid w:val="002E42F3"/>
    <w:rsid w:val="002F2318"/>
    <w:rsid w:val="002F2A5D"/>
    <w:rsid w:val="002F3585"/>
    <w:rsid w:val="002F3FC5"/>
    <w:rsid w:val="002F4319"/>
    <w:rsid w:val="002F47E8"/>
    <w:rsid w:val="002F52BC"/>
    <w:rsid w:val="002F6EFF"/>
    <w:rsid w:val="002F7657"/>
    <w:rsid w:val="002F7A8E"/>
    <w:rsid w:val="0030306A"/>
    <w:rsid w:val="00304D5B"/>
    <w:rsid w:val="00304EDD"/>
    <w:rsid w:val="00307366"/>
    <w:rsid w:val="00307FA2"/>
    <w:rsid w:val="00310A03"/>
    <w:rsid w:val="00310CB3"/>
    <w:rsid w:val="00311A7E"/>
    <w:rsid w:val="0031322C"/>
    <w:rsid w:val="00313A60"/>
    <w:rsid w:val="0031564D"/>
    <w:rsid w:val="003162FB"/>
    <w:rsid w:val="003172AB"/>
    <w:rsid w:val="00317E60"/>
    <w:rsid w:val="00320713"/>
    <w:rsid w:val="00320838"/>
    <w:rsid w:val="00322424"/>
    <w:rsid w:val="00323554"/>
    <w:rsid w:val="003237C2"/>
    <w:rsid w:val="00324208"/>
    <w:rsid w:val="00331CE7"/>
    <w:rsid w:val="0033256D"/>
    <w:rsid w:val="00332F50"/>
    <w:rsid w:val="00332F6E"/>
    <w:rsid w:val="00340E85"/>
    <w:rsid w:val="00340EC5"/>
    <w:rsid w:val="00342A91"/>
    <w:rsid w:val="003446DA"/>
    <w:rsid w:val="00346A44"/>
    <w:rsid w:val="0034724A"/>
    <w:rsid w:val="0035080D"/>
    <w:rsid w:val="00351447"/>
    <w:rsid w:val="003515E8"/>
    <w:rsid w:val="003515F6"/>
    <w:rsid w:val="003531AF"/>
    <w:rsid w:val="00353BB0"/>
    <w:rsid w:val="00354ABF"/>
    <w:rsid w:val="00355222"/>
    <w:rsid w:val="00355C7A"/>
    <w:rsid w:val="00355CAA"/>
    <w:rsid w:val="00360C22"/>
    <w:rsid w:val="00363ADD"/>
    <w:rsid w:val="003649E5"/>
    <w:rsid w:val="00364DDC"/>
    <w:rsid w:val="003659AB"/>
    <w:rsid w:val="00371347"/>
    <w:rsid w:val="003779C0"/>
    <w:rsid w:val="00377E45"/>
    <w:rsid w:val="003805A4"/>
    <w:rsid w:val="0038125C"/>
    <w:rsid w:val="00381866"/>
    <w:rsid w:val="003840C9"/>
    <w:rsid w:val="0038545F"/>
    <w:rsid w:val="003860DE"/>
    <w:rsid w:val="0038717D"/>
    <w:rsid w:val="003960D5"/>
    <w:rsid w:val="0039684F"/>
    <w:rsid w:val="003A10C9"/>
    <w:rsid w:val="003A2E21"/>
    <w:rsid w:val="003A3850"/>
    <w:rsid w:val="003A526E"/>
    <w:rsid w:val="003B0927"/>
    <w:rsid w:val="003B1056"/>
    <w:rsid w:val="003B2B4B"/>
    <w:rsid w:val="003B2C31"/>
    <w:rsid w:val="003B4011"/>
    <w:rsid w:val="003B6787"/>
    <w:rsid w:val="003C0D0B"/>
    <w:rsid w:val="003C245A"/>
    <w:rsid w:val="003C2579"/>
    <w:rsid w:val="003C4265"/>
    <w:rsid w:val="003C5961"/>
    <w:rsid w:val="003C6FA1"/>
    <w:rsid w:val="003C794D"/>
    <w:rsid w:val="003D18FB"/>
    <w:rsid w:val="003D223F"/>
    <w:rsid w:val="003D4AEE"/>
    <w:rsid w:val="003D54B8"/>
    <w:rsid w:val="003E32FB"/>
    <w:rsid w:val="003E390F"/>
    <w:rsid w:val="003E5AAE"/>
    <w:rsid w:val="003E63D0"/>
    <w:rsid w:val="003E6673"/>
    <w:rsid w:val="003E7E5F"/>
    <w:rsid w:val="003F26FA"/>
    <w:rsid w:val="003F3548"/>
    <w:rsid w:val="003F4040"/>
    <w:rsid w:val="003F49FD"/>
    <w:rsid w:val="003F5924"/>
    <w:rsid w:val="003F6A81"/>
    <w:rsid w:val="004013C5"/>
    <w:rsid w:val="00401AD9"/>
    <w:rsid w:val="00402B8A"/>
    <w:rsid w:val="00402C70"/>
    <w:rsid w:val="00403BA7"/>
    <w:rsid w:val="00403EBD"/>
    <w:rsid w:val="004063E6"/>
    <w:rsid w:val="00406B3F"/>
    <w:rsid w:val="004116B3"/>
    <w:rsid w:val="0041197B"/>
    <w:rsid w:val="004120BA"/>
    <w:rsid w:val="00412589"/>
    <w:rsid w:val="00421354"/>
    <w:rsid w:val="00421FCB"/>
    <w:rsid w:val="004225C1"/>
    <w:rsid w:val="00422DE5"/>
    <w:rsid w:val="00427848"/>
    <w:rsid w:val="00433A80"/>
    <w:rsid w:val="00433ECA"/>
    <w:rsid w:val="004449A6"/>
    <w:rsid w:val="00444F41"/>
    <w:rsid w:val="00445E32"/>
    <w:rsid w:val="00446702"/>
    <w:rsid w:val="0044734C"/>
    <w:rsid w:val="00447EC4"/>
    <w:rsid w:val="00451612"/>
    <w:rsid w:val="00452593"/>
    <w:rsid w:val="004541CF"/>
    <w:rsid w:val="00454845"/>
    <w:rsid w:val="00454FD1"/>
    <w:rsid w:val="0045517A"/>
    <w:rsid w:val="00455891"/>
    <w:rsid w:val="00457090"/>
    <w:rsid w:val="00460512"/>
    <w:rsid w:val="00462DCD"/>
    <w:rsid w:val="00463585"/>
    <w:rsid w:val="00463A58"/>
    <w:rsid w:val="00463A70"/>
    <w:rsid w:val="00463C5D"/>
    <w:rsid w:val="00463D2B"/>
    <w:rsid w:val="00463F69"/>
    <w:rsid w:val="00464093"/>
    <w:rsid w:val="00465892"/>
    <w:rsid w:val="00466FEF"/>
    <w:rsid w:val="0046776C"/>
    <w:rsid w:val="004677C4"/>
    <w:rsid w:val="00470FC5"/>
    <w:rsid w:val="00472F70"/>
    <w:rsid w:val="00475165"/>
    <w:rsid w:val="00475A64"/>
    <w:rsid w:val="00476D38"/>
    <w:rsid w:val="0048457B"/>
    <w:rsid w:val="00492CDE"/>
    <w:rsid w:val="004956F5"/>
    <w:rsid w:val="00495D75"/>
    <w:rsid w:val="004A24F1"/>
    <w:rsid w:val="004A2E38"/>
    <w:rsid w:val="004A3D01"/>
    <w:rsid w:val="004A677D"/>
    <w:rsid w:val="004A7ADA"/>
    <w:rsid w:val="004B2EE3"/>
    <w:rsid w:val="004B4505"/>
    <w:rsid w:val="004C24A7"/>
    <w:rsid w:val="004C2C4C"/>
    <w:rsid w:val="004C37EB"/>
    <w:rsid w:val="004C5313"/>
    <w:rsid w:val="004C673F"/>
    <w:rsid w:val="004C6A5D"/>
    <w:rsid w:val="004C6FAF"/>
    <w:rsid w:val="004D08C9"/>
    <w:rsid w:val="004D16F5"/>
    <w:rsid w:val="004D2450"/>
    <w:rsid w:val="004D4910"/>
    <w:rsid w:val="004D5468"/>
    <w:rsid w:val="004D5BBD"/>
    <w:rsid w:val="004D627D"/>
    <w:rsid w:val="004D7E2D"/>
    <w:rsid w:val="004E141B"/>
    <w:rsid w:val="004E1B2D"/>
    <w:rsid w:val="004E1CF4"/>
    <w:rsid w:val="004E20D0"/>
    <w:rsid w:val="004E3341"/>
    <w:rsid w:val="004E4D6C"/>
    <w:rsid w:val="004E6D89"/>
    <w:rsid w:val="004F0A55"/>
    <w:rsid w:val="004F60B8"/>
    <w:rsid w:val="004F6C1F"/>
    <w:rsid w:val="00500D9E"/>
    <w:rsid w:val="005016E2"/>
    <w:rsid w:val="00502296"/>
    <w:rsid w:val="005031B9"/>
    <w:rsid w:val="00503532"/>
    <w:rsid w:val="00504CB8"/>
    <w:rsid w:val="0050504E"/>
    <w:rsid w:val="00505570"/>
    <w:rsid w:val="0050572F"/>
    <w:rsid w:val="00506AFB"/>
    <w:rsid w:val="00506B3B"/>
    <w:rsid w:val="0051179B"/>
    <w:rsid w:val="00513909"/>
    <w:rsid w:val="00513F04"/>
    <w:rsid w:val="005140DF"/>
    <w:rsid w:val="00514237"/>
    <w:rsid w:val="00514F15"/>
    <w:rsid w:val="00516456"/>
    <w:rsid w:val="0052536C"/>
    <w:rsid w:val="005271AC"/>
    <w:rsid w:val="005277C2"/>
    <w:rsid w:val="00531FA3"/>
    <w:rsid w:val="005329B4"/>
    <w:rsid w:val="00534926"/>
    <w:rsid w:val="005407E4"/>
    <w:rsid w:val="00541E08"/>
    <w:rsid w:val="00542E1C"/>
    <w:rsid w:val="00545CF2"/>
    <w:rsid w:val="00546526"/>
    <w:rsid w:val="00547998"/>
    <w:rsid w:val="0055272E"/>
    <w:rsid w:val="00554338"/>
    <w:rsid w:val="00554AEC"/>
    <w:rsid w:val="0055555A"/>
    <w:rsid w:val="00556193"/>
    <w:rsid w:val="005567F1"/>
    <w:rsid w:val="0056045C"/>
    <w:rsid w:val="00565F9D"/>
    <w:rsid w:val="005672BE"/>
    <w:rsid w:val="00571A89"/>
    <w:rsid w:val="0057214B"/>
    <w:rsid w:val="00572BFE"/>
    <w:rsid w:val="005754D2"/>
    <w:rsid w:val="005771D3"/>
    <w:rsid w:val="00577940"/>
    <w:rsid w:val="00577BC0"/>
    <w:rsid w:val="005810C1"/>
    <w:rsid w:val="0058134E"/>
    <w:rsid w:val="005816E7"/>
    <w:rsid w:val="00581DAA"/>
    <w:rsid w:val="00585FBD"/>
    <w:rsid w:val="00587E49"/>
    <w:rsid w:val="005903AA"/>
    <w:rsid w:val="005926A8"/>
    <w:rsid w:val="00594826"/>
    <w:rsid w:val="005A1A91"/>
    <w:rsid w:val="005A1F31"/>
    <w:rsid w:val="005A322B"/>
    <w:rsid w:val="005A38D3"/>
    <w:rsid w:val="005A45B8"/>
    <w:rsid w:val="005A6ACC"/>
    <w:rsid w:val="005A7A0C"/>
    <w:rsid w:val="005B06FA"/>
    <w:rsid w:val="005B2F38"/>
    <w:rsid w:val="005B5143"/>
    <w:rsid w:val="005B535B"/>
    <w:rsid w:val="005B55CE"/>
    <w:rsid w:val="005B5A2F"/>
    <w:rsid w:val="005C3F2F"/>
    <w:rsid w:val="005C5003"/>
    <w:rsid w:val="005C67C2"/>
    <w:rsid w:val="005D01B6"/>
    <w:rsid w:val="005D059A"/>
    <w:rsid w:val="005D3E44"/>
    <w:rsid w:val="005D4E26"/>
    <w:rsid w:val="005D6594"/>
    <w:rsid w:val="005E0526"/>
    <w:rsid w:val="005E1C0F"/>
    <w:rsid w:val="005E3859"/>
    <w:rsid w:val="005E3F5E"/>
    <w:rsid w:val="005E4641"/>
    <w:rsid w:val="005E7B29"/>
    <w:rsid w:val="005F0950"/>
    <w:rsid w:val="005F36E6"/>
    <w:rsid w:val="005F49E5"/>
    <w:rsid w:val="005F5351"/>
    <w:rsid w:val="005F6801"/>
    <w:rsid w:val="006021E0"/>
    <w:rsid w:val="00606F88"/>
    <w:rsid w:val="006076AE"/>
    <w:rsid w:val="00614E59"/>
    <w:rsid w:val="006155BE"/>
    <w:rsid w:val="00615CAA"/>
    <w:rsid w:val="00621651"/>
    <w:rsid w:val="00630EEE"/>
    <w:rsid w:val="006311C6"/>
    <w:rsid w:val="00631340"/>
    <w:rsid w:val="00631639"/>
    <w:rsid w:val="00632BF4"/>
    <w:rsid w:val="006332FF"/>
    <w:rsid w:val="00633487"/>
    <w:rsid w:val="006337A1"/>
    <w:rsid w:val="0063446E"/>
    <w:rsid w:val="0063737F"/>
    <w:rsid w:val="00640E50"/>
    <w:rsid w:val="00641E6F"/>
    <w:rsid w:val="006429E4"/>
    <w:rsid w:val="0064350F"/>
    <w:rsid w:val="00643BE8"/>
    <w:rsid w:val="006445B8"/>
    <w:rsid w:val="00645C63"/>
    <w:rsid w:val="00646527"/>
    <w:rsid w:val="00646EC2"/>
    <w:rsid w:val="00646F8B"/>
    <w:rsid w:val="00647C0E"/>
    <w:rsid w:val="0065027D"/>
    <w:rsid w:val="00652931"/>
    <w:rsid w:val="0065330D"/>
    <w:rsid w:val="00654058"/>
    <w:rsid w:val="00654B96"/>
    <w:rsid w:val="00656391"/>
    <w:rsid w:val="0065714C"/>
    <w:rsid w:val="006642C8"/>
    <w:rsid w:val="0066480D"/>
    <w:rsid w:val="00665AB6"/>
    <w:rsid w:val="00666124"/>
    <w:rsid w:val="0066637A"/>
    <w:rsid w:val="00667D36"/>
    <w:rsid w:val="0067025D"/>
    <w:rsid w:val="0067101D"/>
    <w:rsid w:val="006710E3"/>
    <w:rsid w:val="00672A05"/>
    <w:rsid w:val="00673205"/>
    <w:rsid w:val="00675396"/>
    <w:rsid w:val="00675FE8"/>
    <w:rsid w:val="00680015"/>
    <w:rsid w:val="00680397"/>
    <w:rsid w:val="006827C5"/>
    <w:rsid w:val="006828F4"/>
    <w:rsid w:val="0068426B"/>
    <w:rsid w:val="00684292"/>
    <w:rsid w:val="00687718"/>
    <w:rsid w:val="0069398F"/>
    <w:rsid w:val="00693D59"/>
    <w:rsid w:val="00695292"/>
    <w:rsid w:val="00695D16"/>
    <w:rsid w:val="0069659F"/>
    <w:rsid w:val="0069691F"/>
    <w:rsid w:val="00696BF5"/>
    <w:rsid w:val="00696FA5"/>
    <w:rsid w:val="006972A6"/>
    <w:rsid w:val="006A0872"/>
    <w:rsid w:val="006A282A"/>
    <w:rsid w:val="006A4F84"/>
    <w:rsid w:val="006A621E"/>
    <w:rsid w:val="006A6710"/>
    <w:rsid w:val="006A6C39"/>
    <w:rsid w:val="006B18EE"/>
    <w:rsid w:val="006B21DE"/>
    <w:rsid w:val="006B3E10"/>
    <w:rsid w:val="006B77A3"/>
    <w:rsid w:val="006B79A7"/>
    <w:rsid w:val="006B7F1A"/>
    <w:rsid w:val="006C1667"/>
    <w:rsid w:val="006C186F"/>
    <w:rsid w:val="006C2666"/>
    <w:rsid w:val="006C3770"/>
    <w:rsid w:val="006C4447"/>
    <w:rsid w:val="006C4CE0"/>
    <w:rsid w:val="006C64BB"/>
    <w:rsid w:val="006D1786"/>
    <w:rsid w:val="006D405D"/>
    <w:rsid w:val="006D52C0"/>
    <w:rsid w:val="006D5D92"/>
    <w:rsid w:val="006D773F"/>
    <w:rsid w:val="006E18A1"/>
    <w:rsid w:val="006E3766"/>
    <w:rsid w:val="006E3BD1"/>
    <w:rsid w:val="006E45DB"/>
    <w:rsid w:val="006E7D49"/>
    <w:rsid w:val="006F0E36"/>
    <w:rsid w:val="006F16B7"/>
    <w:rsid w:val="006F1703"/>
    <w:rsid w:val="006F2178"/>
    <w:rsid w:val="006F2281"/>
    <w:rsid w:val="006F2C43"/>
    <w:rsid w:val="006F4D8C"/>
    <w:rsid w:val="006F51E0"/>
    <w:rsid w:val="006F596E"/>
    <w:rsid w:val="006F5E16"/>
    <w:rsid w:val="006F6141"/>
    <w:rsid w:val="006F72C6"/>
    <w:rsid w:val="00700B2E"/>
    <w:rsid w:val="0070227E"/>
    <w:rsid w:val="007024A7"/>
    <w:rsid w:val="00704B42"/>
    <w:rsid w:val="0070694E"/>
    <w:rsid w:val="00706DDD"/>
    <w:rsid w:val="00706FAE"/>
    <w:rsid w:val="0071126E"/>
    <w:rsid w:val="00711920"/>
    <w:rsid w:val="007120B4"/>
    <w:rsid w:val="00714B5B"/>
    <w:rsid w:val="00717379"/>
    <w:rsid w:val="00720CA7"/>
    <w:rsid w:val="00720EAF"/>
    <w:rsid w:val="007211DE"/>
    <w:rsid w:val="00721F22"/>
    <w:rsid w:val="00724F36"/>
    <w:rsid w:val="00724FAB"/>
    <w:rsid w:val="00725824"/>
    <w:rsid w:val="0072794F"/>
    <w:rsid w:val="007310C0"/>
    <w:rsid w:val="00731FE1"/>
    <w:rsid w:val="00735017"/>
    <w:rsid w:val="00735B36"/>
    <w:rsid w:val="00740109"/>
    <w:rsid w:val="007435A6"/>
    <w:rsid w:val="00745EC9"/>
    <w:rsid w:val="00747555"/>
    <w:rsid w:val="00747F05"/>
    <w:rsid w:val="0075257C"/>
    <w:rsid w:val="00753A8C"/>
    <w:rsid w:val="00753C27"/>
    <w:rsid w:val="0075778B"/>
    <w:rsid w:val="0076151A"/>
    <w:rsid w:val="00762EEA"/>
    <w:rsid w:val="00766F34"/>
    <w:rsid w:val="0076730D"/>
    <w:rsid w:val="00771C9A"/>
    <w:rsid w:val="00772E3F"/>
    <w:rsid w:val="00773947"/>
    <w:rsid w:val="007746F2"/>
    <w:rsid w:val="00774976"/>
    <w:rsid w:val="0077511E"/>
    <w:rsid w:val="007765EE"/>
    <w:rsid w:val="00777A4C"/>
    <w:rsid w:val="00780086"/>
    <w:rsid w:val="00782541"/>
    <w:rsid w:val="0078408B"/>
    <w:rsid w:val="00786582"/>
    <w:rsid w:val="0079051F"/>
    <w:rsid w:val="0079173B"/>
    <w:rsid w:val="007925E7"/>
    <w:rsid w:val="00793828"/>
    <w:rsid w:val="007A192E"/>
    <w:rsid w:val="007A1BF8"/>
    <w:rsid w:val="007A1ED4"/>
    <w:rsid w:val="007A288D"/>
    <w:rsid w:val="007A28EB"/>
    <w:rsid w:val="007A3128"/>
    <w:rsid w:val="007A313E"/>
    <w:rsid w:val="007A5C38"/>
    <w:rsid w:val="007A658B"/>
    <w:rsid w:val="007A682D"/>
    <w:rsid w:val="007A6CEA"/>
    <w:rsid w:val="007B1954"/>
    <w:rsid w:val="007B4317"/>
    <w:rsid w:val="007B468A"/>
    <w:rsid w:val="007B56EA"/>
    <w:rsid w:val="007B60BD"/>
    <w:rsid w:val="007B6589"/>
    <w:rsid w:val="007B6DE9"/>
    <w:rsid w:val="007B7443"/>
    <w:rsid w:val="007B7C59"/>
    <w:rsid w:val="007C27A0"/>
    <w:rsid w:val="007C33F3"/>
    <w:rsid w:val="007C573F"/>
    <w:rsid w:val="007C5C4B"/>
    <w:rsid w:val="007C6D82"/>
    <w:rsid w:val="007C7885"/>
    <w:rsid w:val="007D007D"/>
    <w:rsid w:val="007D1F90"/>
    <w:rsid w:val="007D4DAE"/>
    <w:rsid w:val="007D5184"/>
    <w:rsid w:val="007D5687"/>
    <w:rsid w:val="007D57F3"/>
    <w:rsid w:val="007D78F4"/>
    <w:rsid w:val="007D7D93"/>
    <w:rsid w:val="007E246A"/>
    <w:rsid w:val="007E3DC2"/>
    <w:rsid w:val="007E4DC3"/>
    <w:rsid w:val="007E5470"/>
    <w:rsid w:val="007E54C6"/>
    <w:rsid w:val="007E5DF1"/>
    <w:rsid w:val="007E624D"/>
    <w:rsid w:val="007E7453"/>
    <w:rsid w:val="007E788D"/>
    <w:rsid w:val="007F11A2"/>
    <w:rsid w:val="007F2CCB"/>
    <w:rsid w:val="007F434D"/>
    <w:rsid w:val="007F4F6B"/>
    <w:rsid w:val="007F52EE"/>
    <w:rsid w:val="007F7B2C"/>
    <w:rsid w:val="007F7B9E"/>
    <w:rsid w:val="007F7C0D"/>
    <w:rsid w:val="00800838"/>
    <w:rsid w:val="00800CEF"/>
    <w:rsid w:val="008010F0"/>
    <w:rsid w:val="008015A2"/>
    <w:rsid w:val="00802016"/>
    <w:rsid w:val="00802BFA"/>
    <w:rsid w:val="00802D6B"/>
    <w:rsid w:val="008035B1"/>
    <w:rsid w:val="00805A49"/>
    <w:rsid w:val="0080678B"/>
    <w:rsid w:val="0081099E"/>
    <w:rsid w:val="00810C4C"/>
    <w:rsid w:val="00811661"/>
    <w:rsid w:val="00811E82"/>
    <w:rsid w:val="008126FD"/>
    <w:rsid w:val="00812DFA"/>
    <w:rsid w:val="008147A4"/>
    <w:rsid w:val="008157DE"/>
    <w:rsid w:val="008200BF"/>
    <w:rsid w:val="008261FA"/>
    <w:rsid w:val="00827F90"/>
    <w:rsid w:val="00830B1B"/>
    <w:rsid w:val="00831291"/>
    <w:rsid w:val="00831BBF"/>
    <w:rsid w:val="00833BB9"/>
    <w:rsid w:val="0083521D"/>
    <w:rsid w:val="008369CB"/>
    <w:rsid w:val="00837FA2"/>
    <w:rsid w:val="00840013"/>
    <w:rsid w:val="00841F64"/>
    <w:rsid w:val="008436D0"/>
    <w:rsid w:val="008458BB"/>
    <w:rsid w:val="0084679A"/>
    <w:rsid w:val="00846D46"/>
    <w:rsid w:val="008512A6"/>
    <w:rsid w:val="00851579"/>
    <w:rsid w:val="0085247C"/>
    <w:rsid w:val="008525E4"/>
    <w:rsid w:val="00853DCD"/>
    <w:rsid w:val="00855D0A"/>
    <w:rsid w:val="008563F6"/>
    <w:rsid w:val="008654D6"/>
    <w:rsid w:val="008666FB"/>
    <w:rsid w:val="00872E7E"/>
    <w:rsid w:val="00872F77"/>
    <w:rsid w:val="008766E1"/>
    <w:rsid w:val="008767F4"/>
    <w:rsid w:val="008774CB"/>
    <w:rsid w:val="0087772E"/>
    <w:rsid w:val="008800CC"/>
    <w:rsid w:val="00880E62"/>
    <w:rsid w:val="0088117A"/>
    <w:rsid w:val="0088267C"/>
    <w:rsid w:val="00882FA2"/>
    <w:rsid w:val="0088474E"/>
    <w:rsid w:val="00890159"/>
    <w:rsid w:val="00890509"/>
    <w:rsid w:val="00891288"/>
    <w:rsid w:val="0089380D"/>
    <w:rsid w:val="00896653"/>
    <w:rsid w:val="008A00DF"/>
    <w:rsid w:val="008A189F"/>
    <w:rsid w:val="008A2A8A"/>
    <w:rsid w:val="008A4E41"/>
    <w:rsid w:val="008A6559"/>
    <w:rsid w:val="008A67D5"/>
    <w:rsid w:val="008A741F"/>
    <w:rsid w:val="008A76CE"/>
    <w:rsid w:val="008B2002"/>
    <w:rsid w:val="008B2DFB"/>
    <w:rsid w:val="008B5C20"/>
    <w:rsid w:val="008B5CEE"/>
    <w:rsid w:val="008B5F99"/>
    <w:rsid w:val="008B6121"/>
    <w:rsid w:val="008B78C3"/>
    <w:rsid w:val="008C3EB0"/>
    <w:rsid w:val="008C4712"/>
    <w:rsid w:val="008C53B2"/>
    <w:rsid w:val="008C5D04"/>
    <w:rsid w:val="008C5E02"/>
    <w:rsid w:val="008D0538"/>
    <w:rsid w:val="008D076C"/>
    <w:rsid w:val="008D4B81"/>
    <w:rsid w:val="008D5590"/>
    <w:rsid w:val="008D5BA6"/>
    <w:rsid w:val="008D5F53"/>
    <w:rsid w:val="008D74C9"/>
    <w:rsid w:val="008E296E"/>
    <w:rsid w:val="008E2AE1"/>
    <w:rsid w:val="008F0F4D"/>
    <w:rsid w:val="008F156B"/>
    <w:rsid w:val="008F1C09"/>
    <w:rsid w:val="008F1E0A"/>
    <w:rsid w:val="008F2AF1"/>
    <w:rsid w:val="008F41E0"/>
    <w:rsid w:val="008F606B"/>
    <w:rsid w:val="008F6532"/>
    <w:rsid w:val="0090719A"/>
    <w:rsid w:val="009075C5"/>
    <w:rsid w:val="00917E9D"/>
    <w:rsid w:val="0092138C"/>
    <w:rsid w:val="0092285D"/>
    <w:rsid w:val="00922BA8"/>
    <w:rsid w:val="0092376B"/>
    <w:rsid w:val="00926235"/>
    <w:rsid w:val="00926C2A"/>
    <w:rsid w:val="00927AE0"/>
    <w:rsid w:val="00927D13"/>
    <w:rsid w:val="0093206A"/>
    <w:rsid w:val="00934F63"/>
    <w:rsid w:val="0093651C"/>
    <w:rsid w:val="00937A14"/>
    <w:rsid w:val="00940CEF"/>
    <w:rsid w:val="00941C6F"/>
    <w:rsid w:val="0094681C"/>
    <w:rsid w:val="00950073"/>
    <w:rsid w:val="009501D4"/>
    <w:rsid w:val="009518ED"/>
    <w:rsid w:val="00951B17"/>
    <w:rsid w:val="0095405A"/>
    <w:rsid w:val="0095521D"/>
    <w:rsid w:val="00955EBA"/>
    <w:rsid w:val="00956744"/>
    <w:rsid w:val="009572E8"/>
    <w:rsid w:val="00966626"/>
    <w:rsid w:val="00971C4A"/>
    <w:rsid w:val="00972E50"/>
    <w:rsid w:val="0097304F"/>
    <w:rsid w:val="0097462C"/>
    <w:rsid w:val="009766FF"/>
    <w:rsid w:val="00980376"/>
    <w:rsid w:val="00982202"/>
    <w:rsid w:val="009902C5"/>
    <w:rsid w:val="009939A2"/>
    <w:rsid w:val="009939D4"/>
    <w:rsid w:val="00997FC0"/>
    <w:rsid w:val="009A0B35"/>
    <w:rsid w:val="009A373D"/>
    <w:rsid w:val="009A3839"/>
    <w:rsid w:val="009A4C1B"/>
    <w:rsid w:val="009A5C38"/>
    <w:rsid w:val="009B08A8"/>
    <w:rsid w:val="009B2CA4"/>
    <w:rsid w:val="009B4D48"/>
    <w:rsid w:val="009B6082"/>
    <w:rsid w:val="009B66E7"/>
    <w:rsid w:val="009B728B"/>
    <w:rsid w:val="009C1E8F"/>
    <w:rsid w:val="009D01C2"/>
    <w:rsid w:val="009D0BA2"/>
    <w:rsid w:val="009D4F39"/>
    <w:rsid w:val="009D6FC5"/>
    <w:rsid w:val="009D7323"/>
    <w:rsid w:val="009E133C"/>
    <w:rsid w:val="009E1E31"/>
    <w:rsid w:val="009E2C93"/>
    <w:rsid w:val="009E6E8C"/>
    <w:rsid w:val="009F4639"/>
    <w:rsid w:val="009F54BE"/>
    <w:rsid w:val="009F5980"/>
    <w:rsid w:val="009F5D91"/>
    <w:rsid w:val="009F6CEF"/>
    <w:rsid w:val="009F6FF1"/>
    <w:rsid w:val="00A0027D"/>
    <w:rsid w:val="00A005A9"/>
    <w:rsid w:val="00A04CCC"/>
    <w:rsid w:val="00A058AC"/>
    <w:rsid w:val="00A058FE"/>
    <w:rsid w:val="00A05D4A"/>
    <w:rsid w:val="00A070A1"/>
    <w:rsid w:val="00A07210"/>
    <w:rsid w:val="00A10373"/>
    <w:rsid w:val="00A112FB"/>
    <w:rsid w:val="00A114AD"/>
    <w:rsid w:val="00A11D79"/>
    <w:rsid w:val="00A144CA"/>
    <w:rsid w:val="00A15255"/>
    <w:rsid w:val="00A15BB2"/>
    <w:rsid w:val="00A1751F"/>
    <w:rsid w:val="00A21403"/>
    <w:rsid w:val="00A22A09"/>
    <w:rsid w:val="00A22D25"/>
    <w:rsid w:val="00A23F54"/>
    <w:rsid w:val="00A241FF"/>
    <w:rsid w:val="00A247B7"/>
    <w:rsid w:val="00A24B12"/>
    <w:rsid w:val="00A266ED"/>
    <w:rsid w:val="00A276F4"/>
    <w:rsid w:val="00A2784E"/>
    <w:rsid w:val="00A27CE5"/>
    <w:rsid w:val="00A30D00"/>
    <w:rsid w:val="00A329E1"/>
    <w:rsid w:val="00A32BEA"/>
    <w:rsid w:val="00A36D2D"/>
    <w:rsid w:val="00A37DE1"/>
    <w:rsid w:val="00A40D13"/>
    <w:rsid w:val="00A41327"/>
    <w:rsid w:val="00A45A58"/>
    <w:rsid w:val="00A46930"/>
    <w:rsid w:val="00A470D2"/>
    <w:rsid w:val="00A476DC"/>
    <w:rsid w:val="00A478C9"/>
    <w:rsid w:val="00A47FAA"/>
    <w:rsid w:val="00A501DD"/>
    <w:rsid w:val="00A52DA4"/>
    <w:rsid w:val="00A552C8"/>
    <w:rsid w:val="00A55E1E"/>
    <w:rsid w:val="00A56D33"/>
    <w:rsid w:val="00A57C20"/>
    <w:rsid w:val="00A60A2A"/>
    <w:rsid w:val="00A639AF"/>
    <w:rsid w:val="00A64AF5"/>
    <w:rsid w:val="00A65545"/>
    <w:rsid w:val="00A66616"/>
    <w:rsid w:val="00A75082"/>
    <w:rsid w:val="00A768F5"/>
    <w:rsid w:val="00A80779"/>
    <w:rsid w:val="00A80878"/>
    <w:rsid w:val="00A80A3A"/>
    <w:rsid w:val="00A83A67"/>
    <w:rsid w:val="00A85C8D"/>
    <w:rsid w:val="00A91667"/>
    <w:rsid w:val="00A92F49"/>
    <w:rsid w:val="00A943A6"/>
    <w:rsid w:val="00A9490A"/>
    <w:rsid w:val="00A9522C"/>
    <w:rsid w:val="00A96D6A"/>
    <w:rsid w:val="00A9742E"/>
    <w:rsid w:val="00AA019B"/>
    <w:rsid w:val="00AA6AF3"/>
    <w:rsid w:val="00AB1155"/>
    <w:rsid w:val="00AB1510"/>
    <w:rsid w:val="00AB1ACD"/>
    <w:rsid w:val="00AB1B32"/>
    <w:rsid w:val="00AB31BE"/>
    <w:rsid w:val="00AB3EC0"/>
    <w:rsid w:val="00AB4F32"/>
    <w:rsid w:val="00AB5797"/>
    <w:rsid w:val="00AB57EF"/>
    <w:rsid w:val="00AB65D9"/>
    <w:rsid w:val="00AB7B25"/>
    <w:rsid w:val="00AC4FE8"/>
    <w:rsid w:val="00AC64AB"/>
    <w:rsid w:val="00AC6B94"/>
    <w:rsid w:val="00AD05E9"/>
    <w:rsid w:val="00AD148B"/>
    <w:rsid w:val="00AD1843"/>
    <w:rsid w:val="00AD2519"/>
    <w:rsid w:val="00AD2C9C"/>
    <w:rsid w:val="00AD34A0"/>
    <w:rsid w:val="00AD3D86"/>
    <w:rsid w:val="00AD41D1"/>
    <w:rsid w:val="00AD4384"/>
    <w:rsid w:val="00AD43C7"/>
    <w:rsid w:val="00AD67A7"/>
    <w:rsid w:val="00AE15B6"/>
    <w:rsid w:val="00AE3313"/>
    <w:rsid w:val="00AE3B9F"/>
    <w:rsid w:val="00AE3F2E"/>
    <w:rsid w:val="00AE48B2"/>
    <w:rsid w:val="00AE4DEC"/>
    <w:rsid w:val="00AE5798"/>
    <w:rsid w:val="00AE778E"/>
    <w:rsid w:val="00AE7D49"/>
    <w:rsid w:val="00AE7DE4"/>
    <w:rsid w:val="00AE7FE0"/>
    <w:rsid w:val="00AF4B66"/>
    <w:rsid w:val="00AF4E0D"/>
    <w:rsid w:val="00AF6330"/>
    <w:rsid w:val="00B00A26"/>
    <w:rsid w:val="00B024E2"/>
    <w:rsid w:val="00B07881"/>
    <w:rsid w:val="00B13856"/>
    <w:rsid w:val="00B144C5"/>
    <w:rsid w:val="00B23493"/>
    <w:rsid w:val="00B25C41"/>
    <w:rsid w:val="00B276D1"/>
    <w:rsid w:val="00B3076F"/>
    <w:rsid w:val="00B32333"/>
    <w:rsid w:val="00B34203"/>
    <w:rsid w:val="00B356FA"/>
    <w:rsid w:val="00B35BB8"/>
    <w:rsid w:val="00B37065"/>
    <w:rsid w:val="00B40639"/>
    <w:rsid w:val="00B41FFC"/>
    <w:rsid w:val="00B42901"/>
    <w:rsid w:val="00B43729"/>
    <w:rsid w:val="00B439AE"/>
    <w:rsid w:val="00B43D9A"/>
    <w:rsid w:val="00B4450E"/>
    <w:rsid w:val="00B44527"/>
    <w:rsid w:val="00B4573D"/>
    <w:rsid w:val="00B50154"/>
    <w:rsid w:val="00B518F5"/>
    <w:rsid w:val="00B53155"/>
    <w:rsid w:val="00B54FAF"/>
    <w:rsid w:val="00B57253"/>
    <w:rsid w:val="00B624D9"/>
    <w:rsid w:val="00B63256"/>
    <w:rsid w:val="00B70973"/>
    <w:rsid w:val="00B71837"/>
    <w:rsid w:val="00B72F87"/>
    <w:rsid w:val="00B74E4A"/>
    <w:rsid w:val="00B76473"/>
    <w:rsid w:val="00B767F9"/>
    <w:rsid w:val="00B76A9F"/>
    <w:rsid w:val="00B7754B"/>
    <w:rsid w:val="00B80265"/>
    <w:rsid w:val="00B84A6E"/>
    <w:rsid w:val="00B85049"/>
    <w:rsid w:val="00B85EA5"/>
    <w:rsid w:val="00B90C30"/>
    <w:rsid w:val="00B9346E"/>
    <w:rsid w:val="00B93762"/>
    <w:rsid w:val="00B951C9"/>
    <w:rsid w:val="00B95488"/>
    <w:rsid w:val="00B958EA"/>
    <w:rsid w:val="00BA19FC"/>
    <w:rsid w:val="00BA3935"/>
    <w:rsid w:val="00BA3B00"/>
    <w:rsid w:val="00BA4A56"/>
    <w:rsid w:val="00BA626D"/>
    <w:rsid w:val="00BA7268"/>
    <w:rsid w:val="00BA7535"/>
    <w:rsid w:val="00BB21A0"/>
    <w:rsid w:val="00BB4C6A"/>
    <w:rsid w:val="00BB6370"/>
    <w:rsid w:val="00BB6639"/>
    <w:rsid w:val="00BB6E62"/>
    <w:rsid w:val="00BB72B3"/>
    <w:rsid w:val="00BC1398"/>
    <w:rsid w:val="00BC2E43"/>
    <w:rsid w:val="00BC40EC"/>
    <w:rsid w:val="00BC6E7D"/>
    <w:rsid w:val="00BC7C65"/>
    <w:rsid w:val="00BD095B"/>
    <w:rsid w:val="00BD0F65"/>
    <w:rsid w:val="00BD204F"/>
    <w:rsid w:val="00BD6572"/>
    <w:rsid w:val="00BE04AE"/>
    <w:rsid w:val="00BE1E41"/>
    <w:rsid w:val="00BE2C23"/>
    <w:rsid w:val="00BE37FA"/>
    <w:rsid w:val="00BE498D"/>
    <w:rsid w:val="00BE6BC0"/>
    <w:rsid w:val="00BE7AA8"/>
    <w:rsid w:val="00BF1CFA"/>
    <w:rsid w:val="00BF41D6"/>
    <w:rsid w:val="00BF6D2A"/>
    <w:rsid w:val="00BF7355"/>
    <w:rsid w:val="00BF7B3F"/>
    <w:rsid w:val="00C01E66"/>
    <w:rsid w:val="00C0264F"/>
    <w:rsid w:val="00C03025"/>
    <w:rsid w:val="00C03CF5"/>
    <w:rsid w:val="00C072FF"/>
    <w:rsid w:val="00C11DDD"/>
    <w:rsid w:val="00C12945"/>
    <w:rsid w:val="00C16598"/>
    <w:rsid w:val="00C17229"/>
    <w:rsid w:val="00C17DA6"/>
    <w:rsid w:val="00C20CB4"/>
    <w:rsid w:val="00C2219E"/>
    <w:rsid w:val="00C25692"/>
    <w:rsid w:val="00C27D3A"/>
    <w:rsid w:val="00C30587"/>
    <w:rsid w:val="00C3192C"/>
    <w:rsid w:val="00C32765"/>
    <w:rsid w:val="00C3484A"/>
    <w:rsid w:val="00C357CB"/>
    <w:rsid w:val="00C35DF0"/>
    <w:rsid w:val="00C37074"/>
    <w:rsid w:val="00C40FDE"/>
    <w:rsid w:val="00C443CE"/>
    <w:rsid w:val="00C50892"/>
    <w:rsid w:val="00C519D8"/>
    <w:rsid w:val="00C53346"/>
    <w:rsid w:val="00C53922"/>
    <w:rsid w:val="00C5512A"/>
    <w:rsid w:val="00C5587D"/>
    <w:rsid w:val="00C57485"/>
    <w:rsid w:val="00C57EA9"/>
    <w:rsid w:val="00C61E37"/>
    <w:rsid w:val="00C62216"/>
    <w:rsid w:val="00C629CE"/>
    <w:rsid w:val="00C63F03"/>
    <w:rsid w:val="00C6574F"/>
    <w:rsid w:val="00C6594D"/>
    <w:rsid w:val="00C65C83"/>
    <w:rsid w:val="00C701C2"/>
    <w:rsid w:val="00C71AAE"/>
    <w:rsid w:val="00C72280"/>
    <w:rsid w:val="00C752F6"/>
    <w:rsid w:val="00C759B0"/>
    <w:rsid w:val="00C7664F"/>
    <w:rsid w:val="00C76B30"/>
    <w:rsid w:val="00C77C29"/>
    <w:rsid w:val="00C82424"/>
    <w:rsid w:val="00C84DCA"/>
    <w:rsid w:val="00C86658"/>
    <w:rsid w:val="00C9031A"/>
    <w:rsid w:val="00C90F4A"/>
    <w:rsid w:val="00C91355"/>
    <w:rsid w:val="00C92E35"/>
    <w:rsid w:val="00C9326D"/>
    <w:rsid w:val="00C94567"/>
    <w:rsid w:val="00C94DB4"/>
    <w:rsid w:val="00C94E82"/>
    <w:rsid w:val="00C95F58"/>
    <w:rsid w:val="00C96FAA"/>
    <w:rsid w:val="00CA491C"/>
    <w:rsid w:val="00CB0A77"/>
    <w:rsid w:val="00CB28E3"/>
    <w:rsid w:val="00CB2D9B"/>
    <w:rsid w:val="00CB3FB4"/>
    <w:rsid w:val="00CB4702"/>
    <w:rsid w:val="00CB58C4"/>
    <w:rsid w:val="00CB7271"/>
    <w:rsid w:val="00CC152D"/>
    <w:rsid w:val="00CC1695"/>
    <w:rsid w:val="00CC3830"/>
    <w:rsid w:val="00CC3982"/>
    <w:rsid w:val="00CC4F50"/>
    <w:rsid w:val="00CC5A0A"/>
    <w:rsid w:val="00CC5FE1"/>
    <w:rsid w:val="00CC611F"/>
    <w:rsid w:val="00CD1EA9"/>
    <w:rsid w:val="00CD30A5"/>
    <w:rsid w:val="00CD3C2F"/>
    <w:rsid w:val="00CD40F0"/>
    <w:rsid w:val="00CD51F0"/>
    <w:rsid w:val="00CD56A1"/>
    <w:rsid w:val="00CD56AC"/>
    <w:rsid w:val="00CD5E41"/>
    <w:rsid w:val="00CD684D"/>
    <w:rsid w:val="00CE161B"/>
    <w:rsid w:val="00CE42A2"/>
    <w:rsid w:val="00CE4918"/>
    <w:rsid w:val="00CE7533"/>
    <w:rsid w:val="00CE76B6"/>
    <w:rsid w:val="00CF0081"/>
    <w:rsid w:val="00CF186C"/>
    <w:rsid w:val="00CF2016"/>
    <w:rsid w:val="00CF23E3"/>
    <w:rsid w:val="00CF5205"/>
    <w:rsid w:val="00CF7BBA"/>
    <w:rsid w:val="00D01593"/>
    <w:rsid w:val="00D0217E"/>
    <w:rsid w:val="00D02A94"/>
    <w:rsid w:val="00D031ED"/>
    <w:rsid w:val="00D04451"/>
    <w:rsid w:val="00D10317"/>
    <w:rsid w:val="00D1129A"/>
    <w:rsid w:val="00D12788"/>
    <w:rsid w:val="00D153ED"/>
    <w:rsid w:val="00D16104"/>
    <w:rsid w:val="00D21C8D"/>
    <w:rsid w:val="00D22016"/>
    <w:rsid w:val="00D27797"/>
    <w:rsid w:val="00D30575"/>
    <w:rsid w:val="00D30FF0"/>
    <w:rsid w:val="00D31577"/>
    <w:rsid w:val="00D36FFE"/>
    <w:rsid w:val="00D376A9"/>
    <w:rsid w:val="00D37C4C"/>
    <w:rsid w:val="00D42CDE"/>
    <w:rsid w:val="00D43712"/>
    <w:rsid w:val="00D44303"/>
    <w:rsid w:val="00D44D51"/>
    <w:rsid w:val="00D45C76"/>
    <w:rsid w:val="00D47407"/>
    <w:rsid w:val="00D4766E"/>
    <w:rsid w:val="00D47DD7"/>
    <w:rsid w:val="00D53358"/>
    <w:rsid w:val="00D57BB9"/>
    <w:rsid w:val="00D60D81"/>
    <w:rsid w:val="00D61CA2"/>
    <w:rsid w:val="00D62E40"/>
    <w:rsid w:val="00D6424D"/>
    <w:rsid w:val="00D679D6"/>
    <w:rsid w:val="00D703E1"/>
    <w:rsid w:val="00D71E3B"/>
    <w:rsid w:val="00D72786"/>
    <w:rsid w:val="00D72B14"/>
    <w:rsid w:val="00D75253"/>
    <w:rsid w:val="00D75751"/>
    <w:rsid w:val="00D7720C"/>
    <w:rsid w:val="00D81582"/>
    <w:rsid w:val="00D816B3"/>
    <w:rsid w:val="00D8265D"/>
    <w:rsid w:val="00D8474C"/>
    <w:rsid w:val="00D84EF3"/>
    <w:rsid w:val="00D85379"/>
    <w:rsid w:val="00D85BBE"/>
    <w:rsid w:val="00D862C0"/>
    <w:rsid w:val="00D871DF"/>
    <w:rsid w:val="00D9341B"/>
    <w:rsid w:val="00D93958"/>
    <w:rsid w:val="00D94587"/>
    <w:rsid w:val="00D95090"/>
    <w:rsid w:val="00D96B14"/>
    <w:rsid w:val="00DA063F"/>
    <w:rsid w:val="00DA07B6"/>
    <w:rsid w:val="00DA21A2"/>
    <w:rsid w:val="00DA2791"/>
    <w:rsid w:val="00DA2D3A"/>
    <w:rsid w:val="00DB0274"/>
    <w:rsid w:val="00DB0C77"/>
    <w:rsid w:val="00DB3EAE"/>
    <w:rsid w:val="00DB40D3"/>
    <w:rsid w:val="00DB71C0"/>
    <w:rsid w:val="00DC181A"/>
    <w:rsid w:val="00DC4035"/>
    <w:rsid w:val="00DC4A2C"/>
    <w:rsid w:val="00DC4D1E"/>
    <w:rsid w:val="00DC5F5E"/>
    <w:rsid w:val="00DC698E"/>
    <w:rsid w:val="00DC775D"/>
    <w:rsid w:val="00DD0346"/>
    <w:rsid w:val="00DD09C5"/>
    <w:rsid w:val="00DD3028"/>
    <w:rsid w:val="00DD3E4A"/>
    <w:rsid w:val="00DD41D6"/>
    <w:rsid w:val="00DD45A5"/>
    <w:rsid w:val="00DD4861"/>
    <w:rsid w:val="00DD499D"/>
    <w:rsid w:val="00DD5717"/>
    <w:rsid w:val="00DD59F0"/>
    <w:rsid w:val="00DD7072"/>
    <w:rsid w:val="00DD779C"/>
    <w:rsid w:val="00DE0D92"/>
    <w:rsid w:val="00DE3B5E"/>
    <w:rsid w:val="00DE4C62"/>
    <w:rsid w:val="00DE5F26"/>
    <w:rsid w:val="00DF0125"/>
    <w:rsid w:val="00DF3BFA"/>
    <w:rsid w:val="00DF4722"/>
    <w:rsid w:val="00DF6D1E"/>
    <w:rsid w:val="00E01298"/>
    <w:rsid w:val="00E0353B"/>
    <w:rsid w:val="00E05547"/>
    <w:rsid w:val="00E0620D"/>
    <w:rsid w:val="00E0676F"/>
    <w:rsid w:val="00E07266"/>
    <w:rsid w:val="00E14897"/>
    <w:rsid w:val="00E14A1E"/>
    <w:rsid w:val="00E1635A"/>
    <w:rsid w:val="00E229C9"/>
    <w:rsid w:val="00E24486"/>
    <w:rsid w:val="00E249C6"/>
    <w:rsid w:val="00E25CD5"/>
    <w:rsid w:val="00E25E4E"/>
    <w:rsid w:val="00E25EE4"/>
    <w:rsid w:val="00E26E87"/>
    <w:rsid w:val="00E30272"/>
    <w:rsid w:val="00E3066C"/>
    <w:rsid w:val="00E317EE"/>
    <w:rsid w:val="00E328F9"/>
    <w:rsid w:val="00E34CDB"/>
    <w:rsid w:val="00E36999"/>
    <w:rsid w:val="00E403D6"/>
    <w:rsid w:val="00E404EF"/>
    <w:rsid w:val="00E4368B"/>
    <w:rsid w:val="00E436DD"/>
    <w:rsid w:val="00E43B40"/>
    <w:rsid w:val="00E4428D"/>
    <w:rsid w:val="00E45F08"/>
    <w:rsid w:val="00E46F07"/>
    <w:rsid w:val="00E47510"/>
    <w:rsid w:val="00E507FF"/>
    <w:rsid w:val="00E50BCE"/>
    <w:rsid w:val="00E52151"/>
    <w:rsid w:val="00E522F5"/>
    <w:rsid w:val="00E548B0"/>
    <w:rsid w:val="00E54A6C"/>
    <w:rsid w:val="00E55C31"/>
    <w:rsid w:val="00E565E0"/>
    <w:rsid w:val="00E56C70"/>
    <w:rsid w:val="00E622AC"/>
    <w:rsid w:val="00E62857"/>
    <w:rsid w:val="00E649D5"/>
    <w:rsid w:val="00E65072"/>
    <w:rsid w:val="00E72555"/>
    <w:rsid w:val="00E72E83"/>
    <w:rsid w:val="00E74831"/>
    <w:rsid w:val="00E80E1E"/>
    <w:rsid w:val="00E817A5"/>
    <w:rsid w:val="00E81C37"/>
    <w:rsid w:val="00E83181"/>
    <w:rsid w:val="00E85018"/>
    <w:rsid w:val="00E868AD"/>
    <w:rsid w:val="00E903DB"/>
    <w:rsid w:val="00E9084A"/>
    <w:rsid w:val="00E91C81"/>
    <w:rsid w:val="00E928E6"/>
    <w:rsid w:val="00E94AF8"/>
    <w:rsid w:val="00E95E94"/>
    <w:rsid w:val="00E97B47"/>
    <w:rsid w:val="00EA0BDF"/>
    <w:rsid w:val="00EA2482"/>
    <w:rsid w:val="00EA5B16"/>
    <w:rsid w:val="00EA6C3C"/>
    <w:rsid w:val="00EA7B62"/>
    <w:rsid w:val="00EA7EBF"/>
    <w:rsid w:val="00EB3187"/>
    <w:rsid w:val="00EB3404"/>
    <w:rsid w:val="00EB3735"/>
    <w:rsid w:val="00EB57E9"/>
    <w:rsid w:val="00EB6B18"/>
    <w:rsid w:val="00EC0046"/>
    <w:rsid w:val="00EC0EA0"/>
    <w:rsid w:val="00EC1799"/>
    <w:rsid w:val="00EC33A0"/>
    <w:rsid w:val="00EC36D8"/>
    <w:rsid w:val="00EC429C"/>
    <w:rsid w:val="00EC501C"/>
    <w:rsid w:val="00EC6A18"/>
    <w:rsid w:val="00EC7471"/>
    <w:rsid w:val="00ED0990"/>
    <w:rsid w:val="00ED0DDC"/>
    <w:rsid w:val="00ED4D9B"/>
    <w:rsid w:val="00ED7B39"/>
    <w:rsid w:val="00EE0282"/>
    <w:rsid w:val="00EE04C0"/>
    <w:rsid w:val="00EE14AF"/>
    <w:rsid w:val="00EE223A"/>
    <w:rsid w:val="00EE52F6"/>
    <w:rsid w:val="00EE551F"/>
    <w:rsid w:val="00EE5F2D"/>
    <w:rsid w:val="00EE6A57"/>
    <w:rsid w:val="00EF1B9A"/>
    <w:rsid w:val="00EF37B4"/>
    <w:rsid w:val="00EF4327"/>
    <w:rsid w:val="00EF5278"/>
    <w:rsid w:val="00EF6681"/>
    <w:rsid w:val="00F05279"/>
    <w:rsid w:val="00F0543B"/>
    <w:rsid w:val="00F06849"/>
    <w:rsid w:val="00F07A4E"/>
    <w:rsid w:val="00F10368"/>
    <w:rsid w:val="00F14585"/>
    <w:rsid w:val="00F1484C"/>
    <w:rsid w:val="00F1506D"/>
    <w:rsid w:val="00F16981"/>
    <w:rsid w:val="00F203B7"/>
    <w:rsid w:val="00F221C9"/>
    <w:rsid w:val="00F23AC1"/>
    <w:rsid w:val="00F256BA"/>
    <w:rsid w:val="00F26173"/>
    <w:rsid w:val="00F26EE6"/>
    <w:rsid w:val="00F30472"/>
    <w:rsid w:val="00F30EC2"/>
    <w:rsid w:val="00F338FA"/>
    <w:rsid w:val="00F37C01"/>
    <w:rsid w:val="00F4010C"/>
    <w:rsid w:val="00F439C5"/>
    <w:rsid w:val="00F46D69"/>
    <w:rsid w:val="00F50337"/>
    <w:rsid w:val="00F52808"/>
    <w:rsid w:val="00F6013B"/>
    <w:rsid w:val="00F608D0"/>
    <w:rsid w:val="00F61034"/>
    <w:rsid w:val="00F62119"/>
    <w:rsid w:val="00F62A62"/>
    <w:rsid w:val="00F67FD9"/>
    <w:rsid w:val="00F70A4C"/>
    <w:rsid w:val="00F7111A"/>
    <w:rsid w:val="00F71D68"/>
    <w:rsid w:val="00F721BC"/>
    <w:rsid w:val="00F7287B"/>
    <w:rsid w:val="00F739BC"/>
    <w:rsid w:val="00F77F86"/>
    <w:rsid w:val="00F81C7F"/>
    <w:rsid w:val="00F821DD"/>
    <w:rsid w:val="00F82B72"/>
    <w:rsid w:val="00F83AF8"/>
    <w:rsid w:val="00F92896"/>
    <w:rsid w:val="00F938F7"/>
    <w:rsid w:val="00F945F9"/>
    <w:rsid w:val="00F96ED9"/>
    <w:rsid w:val="00F97AC0"/>
    <w:rsid w:val="00F97DF6"/>
    <w:rsid w:val="00FA1440"/>
    <w:rsid w:val="00FA1971"/>
    <w:rsid w:val="00FA2028"/>
    <w:rsid w:val="00FA3146"/>
    <w:rsid w:val="00FA571A"/>
    <w:rsid w:val="00FA661E"/>
    <w:rsid w:val="00FA7A2A"/>
    <w:rsid w:val="00FB0F2B"/>
    <w:rsid w:val="00FB13D5"/>
    <w:rsid w:val="00FB247C"/>
    <w:rsid w:val="00FB27DE"/>
    <w:rsid w:val="00FB2893"/>
    <w:rsid w:val="00FB6D56"/>
    <w:rsid w:val="00FB73E1"/>
    <w:rsid w:val="00FC6209"/>
    <w:rsid w:val="00FD14D9"/>
    <w:rsid w:val="00FD1C32"/>
    <w:rsid w:val="00FD1F41"/>
    <w:rsid w:val="00FD393B"/>
    <w:rsid w:val="00FD7A9F"/>
    <w:rsid w:val="00FE008F"/>
    <w:rsid w:val="00FE409E"/>
    <w:rsid w:val="00FE6B15"/>
    <w:rsid w:val="00FE7ACA"/>
    <w:rsid w:val="00FF047A"/>
    <w:rsid w:val="00FF159F"/>
    <w:rsid w:val="00FF1722"/>
    <w:rsid w:val="00FF2FDF"/>
    <w:rsid w:val="00FF3065"/>
    <w:rsid w:val="00FF4FC2"/>
    <w:rsid w:val="017736D9"/>
    <w:rsid w:val="01C246FA"/>
    <w:rsid w:val="02117CB9"/>
    <w:rsid w:val="03997BC4"/>
    <w:rsid w:val="046D52DF"/>
    <w:rsid w:val="05F21ECF"/>
    <w:rsid w:val="06421726"/>
    <w:rsid w:val="06EDF3E4"/>
    <w:rsid w:val="075877EC"/>
    <w:rsid w:val="07D7299E"/>
    <w:rsid w:val="07F6100F"/>
    <w:rsid w:val="08024D58"/>
    <w:rsid w:val="08336C6F"/>
    <w:rsid w:val="08F44099"/>
    <w:rsid w:val="09223360"/>
    <w:rsid w:val="09252AC9"/>
    <w:rsid w:val="096472D2"/>
    <w:rsid w:val="0A383345"/>
    <w:rsid w:val="0AED0F28"/>
    <w:rsid w:val="0B1D314E"/>
    <w:rsid w:val="0B805DE6"/>
    <w:rsid w:val="0BFBB0EF"/>
    <w:rsid w:val="0C1B11D7"/>
    <w:rsid w:val="0DA633D5"/>
    <w:rsid w:val="0E081FAE"/>
    <w:rsid w:val="0EBE7B44"/>
    <w:rsid w:val="0EDA7414"/>
    <w:rsid w:val="0F2E4682"/>
    <w:rsid w:val="0F5642AC"/>
    <w:rsid w:val="0F670298"/>
    <w:rsid w:val="0F7F7974"/>
    <w:rsid w:val="0F97CCCE"/>
    <w:rsid w:val="0FE101C0"/>
    <w:rsid w:val="0FEF02E7"/>
    <w:rsid w:val="10D564EB"/>
    <w:rsid w:val="11363960"/>
    <w:rsid w:val="118F7B16"/>
    <w:rsid w:val="11EB7CEC"/>
    <w:rsid w:val="12E90EAC"/>
    <w:rsid w:val="13F5C2BC"/>
    <w:rsid w:val="14011999"/>
    <w:rsid w:val="14410E29"/>
    <w:rsid w:val="1615752E"/>
    <w:rsid w:val="16207A2F"/>
    <w:rsid w:val="16374940"/>
    <w:rsid w:val="16945169"/>
    <w:rsid w:val="169DDD62"/>
    <w:rsid w:val="16B17CD3"/>
    <w:rsid w:val="16B4578F"/>
    <w:rsid w:val="16BCAC08"/>
    <w:rsid w:val="16F661FB"/>
    <w:rsid w:val="175F0E71"/>
    <w:rsid w:val="1767AC33"/>
    <w:rsid w:val="17EF4E18"/>
    <w:rsid w:val="17F78264"/>
    <w:rsid w:val="17FAF0DB"/>
    <w:rsid w:val="17FBD4AA"/>
    <w:rsid w:val="185F664A"/>
    <w:rsid w:val="188A2E16"/>
    <w:rsid w:val="18B25E29"/>
    <w:rsid w:val="18D0407D"/>
    <w:rsid w:val="18DE61BC"/>
    <w:rsid w:val="193C25F9"/>
    <w:rsid w:val="19967D06"/>
    <w:rsid w:val="19A761D7"/>
    <w:rsid w:val="19FF7CDF"/>
    <w:rsid w:val="1A2B46B9"/>
    <w:rsid w:val="1AE2018F"/>
    <w:rsid w:val="1B50668D"/>
    <w:rsid w:val="1B6D77C0"/>
    <w:rsid w:val="1B94355B"/>
    <w:rsid w:val="1BA304ED"/>
    <w:rsid w:val="1BE96AF2"/>
    <w:rsid w:val="1BEF0C43"/>
    <w:rsid w:val="1BF58A87"/>
    <w:rsid w:val="1BF94BF8"/>
    <w:rsid w:val="1C240915"/>
    <w:rsid w:val="1C570DB6"/>
    <w:rsid w:val="1DD3107C"/>
    <w:rsid w:val="1DD77C1E"/>
    <w:rsid w:val="1DE06773"/>
    <w:rsid w:val="1DFFC4B3"/>
    <w:rsid w:val="1E5A6F71"/>
    <w:rsid w:val="1E5F2832"/>
    <w:rsid w:val="1ED26C29"/>
    <w:rsid w:val="1EFD4D6D"/>
    <w:rsid w:val="1F0B40DD"/>
    <w:rsid w:val="1F0F5265"/>
    <w:rsid w:val="1F3F5276"/>
    <w:rsid w:val="1F3F9FAB"/>
    <w:rsid w:val="1F4C419C"/>
    <w:rsid w:val="1F8BCACC"/>
    <w:rsid w:val="1FB95B96"/>
    <w:rsid w:val="1FDDAEE3"/>
    <w:rsid w:val="1FF90A40"/>
    <w:rsid w:val="20637406"/>
    <w:rsid w:val="20D97071"/>
    <w:rsid w:val="20FA14E9"/>
    <w:rsid w:val="21756262"/>
    <w:rsid w:val="21C8543A"/>
    <w:rsid w:val="221B6ECC"/>
    <w:rsid w:val="229E27C4"/>
    <w:rsid w:val="22FB5119"/>
    <w:rsid w:val="23946855"/>
    <w:rsid w:val="23B594B7"/>
    <w:rsid w:val="23E706D0"/>
    <w:rsid w:val="23F12EA7"/>
    <w:rsid w:val="24BE1DB2"/>
    <w:rsid w:val="24E14829"/>
    <w:rsid w:val="24FF4C5C"/>
    <w:rsid w:val="25B77AE9"/>
    <w:rsid w:val="25D03F49"/>
    <w:rsid w:val="267443A4"/>
    <w:rsid w:val="26921541"/>
    <w:rsid w:val="26DC2AE7"/>
    <w:rsid w:val="26FBE553"/>
    <w:rsid w:val="26FFCA38"/>
    <w:rsid w:val="27FD02B4"/>
    <w:rsid w:val="285551BD"/>
    <w:rsid w:val="2956EB92"/>
    <w:rsid w:val="29BDF740"/>
    <w:rsid w:val="2A74969E"/>
    <w:rsid w:val="2AD621A1"/>
    <w:rsid w:val="2BBEB9A0"/>
    <w:rsid w:val="2BCA713B"/>
    <w:rsid w:val="2BEF6E7F"/>
    <w:rsid w:val="2C4F88B3"/>
    <w:rsid w:val="2C877B9F"/>
    <w:rsid w:val="2D3A6BE8"/>
    <w:rsid w:val="2D604337"/>
    <w:rsid w:val="2D710BED"/>
    <w:rsid w:val="2DA7A0E6"/>
    <w:rsid w:val="2DB60A89"/>
    <w:rsid w:val="2DFF3116"/>
    <w:rsid w:val="2E7D4017"/>
    <w:rsid w:val="2EBBA91C"/>
    <w:rsid w:val="2EBFCB63"/>
    <w:rsid w:val="2EDFEA03"/>
    <w:rsid w:val="2EF529EC"/>
    <w:rsid w:val="2EFBA7A9"/>
    <w:rsid w:val="2F3F1B98"/>
    <w:rsid w:val="2F67782F"/>
    <w:rsid w:val="2F7E93FA"/>
    <w:rsid w:val="2F7F0102"/>
    <w:rsid w:val="2FD6A55E"/>
    <w:rsid w:val="2FD70808"/>
    <w:rsid w:val="2FDB5A35"/>
    <w:rsid w:val="2FED2110"/>
    <w:rsid w:val="2FEFA167"/>
    <w:rsid w:val="2FF44127"/>
    <w:rsid w:val="2FF602AE"/>
    <w:rsid w:val="2FF7778F"/>
    <w:rsid w:val="2FF788E2"/>
    <w:rsid w:val="2FFD5539"/>
    <w:rsid w:val="30320A05"/>
    <w:rsid w:val="30B46CC8"/>
    <w:rsid w:val="31C92CFE"/>
    <w:rsid w:val="31D81183"/>
    <w:rsid w:val="31DFC092"/>
    <w:rsid w:val="31E67093"/>
    <w:rsid w:val="326420E6"/>
    <w:rsid w:val="32892EED"/>
    <w:rsid w:val="334E46FE"/>
    <w:rsid w:val="335D6285"/>
    <w:rsid w:val="3397ED5A"/>
    <w:rsid w:val="33BB2531"/>
    <w:rsid w:val="33FF3124"/>
    <w:rsid w:val="340A2391"/>
    <w:rsid w:val="34547803"/>
    <w:rsid w:val="34625A0E"/>
    <w:rsid w:val="349C3739"/>
    <w:rsid w:val="35BF23DE"/>
    <w:rsid w:val="35C7C60A"/>
    <w:rsid w:val="35DA146F"/>
    <w:rsid w:val="35FF44F7"/>
    <w:rsid w:val="363E658C"/>
    <w:rsid w:val="367CA55E"/>
    <w:rsid w:val="367F5ABD"/>
    <w:rsid w:val="36B00BEF"/>
    <w:rsid w:val="36BE3D70"/>
    <w:rsid w:val="36DE787D"/>
    <w:rsid w:val="36FBB546"/>
    <w:rsid w:val="36FDF438"/>
    <w:rsid w:val="36FF65ED"/>
    <w:rsid w:val="36FFFF13"/>
    <w:rsid w:val="37661D07"/>
    <w:rsid w:val="379CDD26"/>
    <w:rsid w:val="379D188A"/>
    <w:rsid w:val="37AF1AF1"/>
    <w:rsid w:val="37B70035"/>
    <w:rsid w:val="37BA592A"/>
    <w:rsid w:val="37BEF91E"/>
    <w:rsid w:val="37DE1FD1"/>
    <w:rsid w:val="37F5A360"/>
    <w:rsid w:val="37FBDC72"/>
    <w:rsid w:val="37FF0CDD"/>
    <w:rsid w:val="37FF3F5D"/>
    <w:rsid w:val="387B6F6C"/>
    <w:rsid w:val="387F4858"/>
    <w:rsid w:val="393BB094"/>
    <w:rsid w:val="395BB449"/>
    <w:rsid w:val="39792983"/>
    <w:rsid w:val="397E79DF"/>
    <w:rsid w:val="399269CF"/>
    <w:rsid w:val="39DA7747"/>
    <w:rsid w:val="39FCCC7B"/>
    <w:rsid w:val="39FD4AE6"/>
    <w:rsid w:val="39FF539C"/>
    <w:rsid w:val="3A6DCBC5"/>
    <w:rsid w:val="3A8160F2"/>
    <w:rsid w:val="3AA5C7AE"/>
    <w:rsid w:val="3ADF4EFC"/>
    <w:rsid w:val="3AF7B624"/>
    <w:rsid w:val="3AFB14DC"/>
    <w:rsid w:val="3AFB3166"/>
    <w:rsid w:val="3AFEFA0E"/>
    <w:rsid w:val="3B133134"/>
    <w:rsid w:val="3B1FACE4"/>
    <w:rsid w:val="3B3E9E51"/>
    <w:rsid w:val="3B5FE7E3"/>
    <w:rsid w:val="3B6DCF47"/>
    <w:rsid w:val="3B7E9FC8"/>
    <w:rsid w:val="3B7F1E3A"/>
    <w:rsid w:val="3BAAE3DF"/>
    <w:rsid w:val="3BB345D2"/>
    <w:rsid w:val="3BBBAE44"/>
    <w:rsid w:val="3BC39ECE"/>
    <w:rsid w:val="3BFA91CC"/>
    <w:rsid w:val="3BFB2E6E"/>
    <w:rsid w:val="3BFEED7A"/>
    <w:rsid w:val="3BFFC1D6"/>
    <w:rsid w:val="3C0D4CC2"/>
    <w:rsid w:val="3C4AFC28"/>
    <w:rsid w:val="3C6F75C4"/>
    <w:rsid w:val="3C8323CA"/>
    <w:rsid w:val="3C840053"/>
    <w:rsid w:val="3CB70A56"/>
    <w:rsid w:val="3CBF3795"/>
    <w:rsid w:val="3CE768DE"/>
    <w:rsid w:val="3CE76E8A"/>
    <w:rsid w:val="3CF635E3"/>
    <w:rsid w:val="3CFAF7DE"/>
    <w:rsid w:val="3CFC26DF"/>
    <w:rsid w:val="3D2F01CE"/>
    <w:rsid w:val="3D5D3F1C"/>
    <w:rsid w:val="3D7C2E2E"/>
    <w:rsid w:val="3D7F86BC"/>
    <w:rsid w:val="3D8DC5E4"/>
    <w:rsid w:val="3D968F20"/>
    <w:rsid w:val="3DBD9BFA"/>
    <w:rsid w:val="3DDA0DA5"/>
    <w:rsid w:val="3DE5EAF2"/>
    <w:rsid w:val="3DF9385E"/>
    <w:rsid w:val="3DFBB850"/>
    <w:rsid w:val="3DFC470A"/>
    <w:rsid w:val="3DFD97BD"/>
    <w:rsid w:val="3DFDB308"/>
    <w:rsid w:val="3DFFCB8C"/>
    <w:rsid w:val="3DFFE7BB"/>
    <w:rsid w:val="3E066C70"/>
    <w:rsid w:val="3E37B6AA"/>
    <w:rsid w:val="3E5FD9C7"/>
    <w:rsid w:val="3E6B2559"/>
    <w:rsid w:val="3E7F7B49"/>
    <w:rsid w:val="3E7F8F34"/>
    <w:rsid w:val="3E8522D2"/>
    <w:rsid w:val="3EBDE194"/>
    <w:rsid w:val="3EBF059E"/>
    <w:rsid w:val="3EEBAA2B"/>
    <w:rsid w:val="3EED9181"/>
    <w:rsid w:val="3EF75512"/>
    <w:rsid w:val="3EFC4D17"/>
    <w:rsid w:val="3EFF3DAF"/>
    <w:rsid w:val="3EFFD78D"/>
    <w:rsid w:val="3F366F2D"/>
    <w:rsid w:val="3F3FDAD3"/>
    <w:rsid w:val="3F5E5493"/>
    <w:rsid w:val="3F6BE828"/>
    <w:rsid w:val="3F6F226E"/>
    <w:rsid w:val="3F79673E"/>
    <w:rsid w:val="3F7F261B"/>
    <w:rsid w:val="3FB6429C"/>
    <w:rsid w:val="3FB7DA76"/>
    <w:rsid w:val="3FBF7B06"/>
    <w:rsid w:val="3FBFE441"/>
    <w:rsid w:val="3FC3144E"/>
    <w:rsid w:val="3FCFBAEA"/>
    <w:rsid w:val="3FD5BD31"/>
    <w:rsid w:val="3FD64748"/>
    <w:rsid w:val="3FDBECA8"/>
    <w:rsid w:val="3FDFC3FE"/>
    <w:rsid w:val="3FE53AC5"/>
    <w:rsid w:val="3FE7372D"/>
    <w:rsid w:val="3FED6384"/>
    <w:rsid w:val="3FED7FB0"/>
    <w:rsid w:val="3FEFAF05"/>
    <w:rsid w:val="3FEFD326"/>
    <w:rsid w:val="3FF67877"/>
    <w:rsid w:val="3FFB149E"/>
    <w:rsid w:val="3FFB31F3"/>
    <w:rsid w:val="3FFDCF53"/>
    <w:rsid w:val="3FFE7386"/>
    <w:rsid w:val="3FFE816B"/>
    <w:rsid w:val="3FFF1C70"/>
    <w:rsid w:val="3FFF21EE"/>
    <w:rsid w:val="3FFF545A"/>
    <w:rsid w:val="3FFF930A"/>
    <w:rsid w:val="403813A0"/>
    <w:rsid w:val="40C8079D"/>
    <w:rsid w:val="40D55E9A"/>
    <w:rsid w:val="411D5066"/>
    <w:rsid w:val="42044CE1"/>
    <w:rsid w:val="426F9D44"/>
    <w:rsid w:val="42B25050"/>
    <w:rsid w:val="43001D49"/>
    <w:rsid w:val="439ECFED"/>
    <w:rsid w:val="43D40EE7"/>
    <w:rsid w:val="43D575BF"/>
    <w:rsid w:val="43FF0A1B"/>
    <w:rsid w:val="44A91516"/>
    <w:rsid w:val="46382C50"/>
    <w:rsid w:val="46710E11"/>
    <w:rsid w:val="472B7EAE"/>
    <w:rsid w:val="47831D87"/>
    <w:rsid w:val="47BBFF47"/>
    <w:rsid w:val="47C83D41"/>
    <w:rsid w:val="47CF2F83"/>
    <w:rsid w:val="47FE7363"/>
    <w:rsid w:val="48347D4D"/>
    <w:rsid w:val="48541831"/>
    <w:rsid w:val="4879F1CB"/>
    <w:rsid w:val="48A24737"/>
    <w:rsid w:val="48B643CF"/>
    <w:rsid w:val="48E7BBDB"/>
    <w:rsid w:val="493D423D"/>
    <w:rsid w:val="497FE5B4"/>
    <w:rsid w:val="49A030E6"/>
    <w:rsid w:val="49BBB6AF"/>
    <w:rsid w:val="49C53A37"/>
    <w:rsid w:val="49F76CCC"/>
    <w:rsid w:val="49FE2524"/>
    <w:rsid w:val="4AFB79B4"/>
    <w:rsid w:val="4AFFC00A"/>
    <w:rsid w:val="4B2DE639"/>
    <w:rsid w:val="4B2E1EE9"/>
    <w:rsid w:val="4B7F0741"/>
    <w:rsid w:val="4B853495"/>
    <w:rsid w:val="4BBFB12B"/>
    <w:rsid w:val="4BEBF50A"/>
    <w:rsid w:val="4BF92AA4"/>
    <w:rsid w:val="4C2D49BF"/>
    <w:rsid w:val="4CEF4C44"/>
    <w:rsid w:val="4CFF6295"/>
    <w:rsid w:val="4D9F0EA1"/>
    <w:rsid w:val="4DA03DDE"/>
    <w:rsid w:val="4DBB51DC"/>
    <w:rsid w:val="4DC53A78"/>
    <w:rsid w:val="4E2D7158"/>
    <w:rsid w:val="4E764AA5"/>
    <w:rsid w:val="4E9D76AB"/>
    <w:rsid w:val="4EBACC8D"/>
    <w:rsid w:val="4EE6C2F1"/>
    <w:rsid w:val="4EFD2C12"/>
    <w:rsid w:val="4EFD789C"/>
    <w:rsid w:val="4F28ED20"/>
    <w:rsid w:val="4F6F73B7"/>
    <w:rsid w:val="4F7BAEBB"/>
    <w:rsid w:val="4F7CE78C"/>
    <w:rsid w:val="4FBF988C"/>
    <w:rsid w:val="4FE9A6B5"/>
    <w:rsid w:val="4FEDF86E"/>
    <w:rsid w:val="4FEF71BA"/>
    <w:rsid w:val="4FF67D3A"/>
    <w:rsid w:val="4FF681AF"/>
    <w:rsid w:val="50496D4C"/>
    <w:rsid w:val="506B5614"/>
    <w:rsid w:val="50BDBF38"/>
    <w:rsid w:val="517267A9"/>
    <w:rsid w:val="51CD3FC9"/>
    <w:rsid w:val="523CDA58"/>
    <w:rsid w:val="52C55CE6"/>
    <w:rsid w:val="53995597"/>
    <w:rsid w:val="53AB5909"/>
    <w:rsid w:val="53D749B5"/>
    <w:rsid w:val="53ED1D2B"/>
    <w:rsid w:val="53FBAA1C"/>
    <w:rsid w:val="53FD83D2"/>
    <w:rsid w:val="5458028F"/>
    <w:rsid w:val="54FDC9D5"/>
    <w:rsid w:val="5577AC4A"/>
    <w:rsid w:val="55AF615A"/>
    <w:rsid w:val="55BD22DB"/>
    <w:rsid w:val="55DF289D"/>
    <w:rsid w:val="55DFB73B"/>
    <w:rsid w:val="55F39B65"/>
    <w:rsid w:val="55FB5498"/>
    <w:rsid w:val="55FBA665"/>
    <w:rsid w:val="55FD095A"/>
    <w:rsid w:val="56083889"/>
    <w:rsid w:val="56515A3E"/>
    <w:rsid w:val="56FAD294"/>
    <w:rsid w:val="56FBA255"/>
    <w:rsid w:val="56FE47CE"/>
    <w:rsid w:val="571FFDAC"/>
    <w:rsid w:val="572F6F7C"/>
    <w:rsid w:val="57372816"/>
    <w:rsid w:val="57379484"/>
    <w:rsid w:val="575E0226"/>
    <w:rsid w:val="575E3535"/>
    <w:rsid w:val="5776EFA9"/>
    <w:rsid w:val="57778768"/>
    <w:rsid w:val="577C7E73"/>
    <w:rsid w:val="57851C19"/>
    <w:rsid w:val="57AE64B3"/>
    <w:rsid w:val="57BB9506"/>
    <w:rsid w:val="57BE9EC8"/>
    <w:rsid w:val="57BFF0BF"/>
    <w:rsid w:val="57DC3730"/>
    <w:rsid w:val="57DD1CA7"/>
    <w:rsid w:val="57DF1B03"/>
    <w:rsid w:val="57E1376C"/>
    <w:rsid w:val="57F12C74"/>
    <w:rsid w:val="57F8ABB4"/>
    <w:rsid w:val="57FEA5B8"/>
    <w:rsid w:val="57FF12A9"/>
    <w:rsid w:val="57FFAF94"/>
    <w:rsid w:val="580C5C5B"/>
    <w:rsid w:val="58405B1E"/>
    <w:rsid w:val="58662A75"/>
    <w:rsid w:val="58AA1387"/>
    <w:rsid w:val="58BB0357"/>
    <w:rsid w:val="58FF0177"/>
    <w:rsid w:val="59787766"/>
    <w:rsid w:val="59ADDB17"/>
    <w:rsid w:val="59F9B033"/>
    <w:rsid w:val="5A32171A"/>
    <w:rsid w:val="5A334B67"/>
    <w:rsid w:val="5AB2FEA8"/>
    <w:rsid w:val="5AB83E9E"/>
    <w:rsid w:val="5ABFFDD7"/>
    <w:rsid w:val="5AED71B7"/>
    <w:rsid w:val="5AFB0683"/>
    <w:rsid w:val="5AFE73AC"/>
    <w:rsid w:val="5B0F6BFA"/>
    <w:rsid w:val="5B210B1F"/>
    <w:rsid w:val="5B23D944"/>
    <w:rsid w:val="5B3E9181"/>
    <w:rsid w:val="5B77B7CA"/>
    <w:rsid w:val="5B787DA8"/>
    <w:rsid w:val="5B7DA29F"/>
    <w:rsid w:val="5B7F20AF"/>
    <w:rsid w:val="5B7F5585"/>
    <w:rsid w:val="5B976E95"/>
    <w:rsid w:val="5BA0666C"/>
    <w:rsid w:val="5BA4301B"/>
    <w:rsid w:val="5BEF69C6"/>
    <w:rsid w:val="5BF574AB"/>
    <w:rsid w:val="5BFC29F7"/>
    <w:rsid w:val="5BFDA59F"/>
    <w:rsid w:val="5BFE2A1C"/>
    <w:rsid w:val="5BFEF45A"/>
    <w:rsid w:val="5BFF0512"/>
    <w:rsid w:val="5C5FD3B3"/>
    <w:rsid w:val="5C7F42B2"/>
    <w:rsid w:val="5CDEACB7"/>
    <w:rsid w:val="5CE408F9"/>
    <w:rsid w:val="5D074D66"/>
    <w:rsid w:val="5D478FE4"/>
    <w:rsid w:val="5D6E1251"/>
    <w:rsid w:val="5D8348CE"/>
    <w:rsid w:val="5DE26693"/>
    <w:rsid w:val="5DEB6479"/>
    <w:rsid w:val="5DF5965C"/>
    <w:rsid w:val="5DF70E39"/>
    <w:rsid w:val="5DF7CC44"/>
    <w:rsid w:val="5DFB5FF5"/>
    <w:rsid w:val="5DFB637D"/>
    <w:rsid w:val="5DFEBDD9"/>
    <w:rsid w:val="5DFFBB40"/>
    <w:rsid w:val="5E625549"/>
    <w:rsid w:val="5EAA2AB2"/>
    <w:rsid w:val="5EBF949D"/>
    <w:rsid w:val="5EBFB1F2"/>
    <w:rsid w:val="5EC7AC33"/>
    <w:rsid w:val="5ECA3C5E"/>
    <w:rsid w:val="5ED688D7"/>
    <w:rsid w:val="5F1FEF5E"/>
    <w:rsid w:val="5F39396D"/>
    <w:rsid w:val="5F76410A"/>
    <w:rsid w:val="5F7F2136"/>
    <w:rsid w:val="5F7F8D61"/>
    <w:rsid w:val="5F7FEFCF"/>
    <w:rsid w:val="5F87A6EC"/>
    <w:rsid w:val="5FA7BC8D"/>
    <w:rsid w:val="5FABA3CD"/>
    <w:rsid w:val="5FB919BA"/>
    <w:rsid w:val="5FBFA191"/>
    <w:rsid w:val="5FC18EC0"/>
    <w:rsid w:val="5FD1BAB9"/>
    <w:rsid w:val="5FDB607B"/>
    <w:rsid w:val="5FDEC859"/>
    <w:rsid w:val="5FE38030"/>
    <w:rsid w:val="5FE738AF"/>
    <w:rsid w:val="5FED9573"/>
    <w:rsid w:val="5FEDDF89"/>
    <w:rsid w:val="5FEF049D"/>
    <w:rsid w:val="5FEF8C3F"/>
    <w:rsid w:val="5FEFD248"/>
    <w:rsid w:val="5FF3AB45"/>
    <w:rsid w:val="5FF52D82"/>
    <w:rsid w:val="5FF746A8"/>
    <w:rsid w:val="5FF77436"/>
    <w:rsid w:val="5FFBBFAE"/>
    <w:rsid w:val="5FFD36E3"/>
    <w:rsid w:val="5FFDFFA9"/>
    <w:rsid w:val="5FFE6206"/>
    <w:rsid w:val="5FFEB385"/>
    <w:rsid w:val="5FFF5F37"/>
    <w:rsid w:val="5FFFC59D"/>
    <w:rsid w:val="5FFFEAB2"/>
    <w:rsid w:val="602C7C65"/>
    <w:rsid w:val="615DE9FF"/>
    <w:rsid w:val="61BD9F32"/>
    <w:rsid w:val="61BEA512"/>
    <w:rsid w:val="61DC462B"/>
    <w:rsid w:val="61DEE674"/>
    <w:rsid w:val="61DFFE92"/>
    <w:rsid w:val="61ED6596"/>
    <w:rsid w:val="624C2CF5"/>
    <w:rsid w:val="624F8B31"/>
    <w:rsid w:val="62B0196B"/>
    <w:rsid w:val="630F9BE2"/>
    <w:rsid w:val="637FACA2"/>
    <w:rsid w:val="63F7D88F"/>
    <w:rsid w:val="63FC2C39"/>
    <w:rsid w:val="643D1DD7"/>
    <w:rsid w:val="645735A2"/>
    <w:rsid w:val="649C546A"/>
    <w:rsid w:val="64DD5DE9"/>
    <w:rsid w:val="64EB4C37"/>
    <w:rsid w:val="64F07C1A"/>
    <w:rsid w:val="64F42929"/>
    <w:rsid w:val="65D7851D"/>
    <w:rsid w:val="65E32B75"/>
    <w:rsid w:val="65F5E719"/>
    <w:rsid w:val="65F8D32A"/>
    <w:rsid w:val="65FED6DA"/>
    <w:rsid w:val="65FF8294"/>
    <w:rsid w:val="661B65AE"/>
    <w:rsid w:val="66B25B70"/>
    <w:rsid w:val="66EF7291"/>
    <w:rsid w:val="66F10E43"/>
    <w:rsid w:val="66F61EB2"/>
    <w:rsid w:val="66FF267D"/>
    <w:rsid w:val="67378E85"/>
    <w:rsid w:val="6756676A"/>
    <w:rsid w:val="675B3EEC"/>
    <w:rsid w:val="67730FB9"/>
    <w:rsid w:val="677BB317"/>
    <w:rsid w:val="677F08FC"/>
    <w:rsid w:val="6791738C"/>
    <w:rsid w:val="679F4374"/>
    <w:rsid w:val="679F4E0E"/>
    <w:rsid w:val="67AB5CC4"/>
    <w:rsid w:val="67AFFBD9"/>
    <w:rsid w:val="67DBFE75"/>
    <w:rsid w:val="67DEBAEA"/>
    <w:rsid w:val="67EF9139"/>
    <w:rsid w:val="67FF6D42"/>
    <w:rsid w:val="684E7C46"/>
    <w:rsid w:val="68BFDF0B"/>
    <w:rsid w:val="68E57DA0"/>
    <w:rsid w:val="68F45505"/>
    <w:rsid w:val="68FB48C7"/>
    <w:rsid w:val="68FFC062"/>
    <w:rsid w:val="69276928"/>
    <w:rsid w:val="699B929E"/>
    <w:rsid w:val="69AD633C"/>
    <w:rsid w:val="69B06C64"/>
    <w:rsid w:val="69B741D9"/>
    <w:rsid w:val="69C5CDF4"/>
    <w:rsid w:val="69CFB796"/>
    <w:rsid w:val="69D3DAE2"/>
    <w:rsid w:val="69EF3448"/>
    <w:rsid w:val="6A0E3075"/>
    <w:rsid w:val="6A3905E5"/>
    <w:rsid w:val="6A6E8350"/>
    <w:rsid w:val="6A6F72C7"/>
    <w:rsid w:val="6A771FCC"/>
    <w:rsid w:val="6A9258EC"/>
    <w:rsid w:val="6AAC3AC6"/>
    <w:rsid w:val="6AB90FD7"/>
    <w:rsid w:val="6AD67232"/>
    <w:rsid w:val="6ADA9D63"/>
    <w:rsid w:val="6AFBC412"/>
    <w:rsid w:val="6B3043F0"/>
    <w:rsid w:val="6B3F852A"/>
    <w:rsid w:val="6B7B26AB"/>
    <w:rsid w:val="6B7E0F2F"/>
    <w:rsid w:val="6B7EC4E2"/>
    <w:rsid w:val="6BB76A55"/>
    <w:rsid w:val="6BF7E54C"/>
    <w:rsid w:val="6BFA6B25"/>
    <w:rsid w:val="6BFB3342"/>
    <w:rsid w:val="6BFD5AB6"/>
    <w:rsid w:val="6BFF5F32"/>
    <w:rsid w:val="6BFF6A46"/>
    <w:rsid w:val="6BFFA483"/>
    <w:rsid w:val="6C297CF8"/>
    <w:rsid w:val="6C8EDC26"/>
    <w:rsid w:val="6CFA4D1D"/>
    <w:rsid w:val="6CFB7115"/>
    <w:rsid w:val="6CFEB3A5"/>
    <w:rsid w:val="6CFEB4F9"/>
    <w:rsid w:val="6D19D25F"/>
    <w:rsid w:val="6D576F60"/>
    <w:rsid w:val="6D6D5456"/>
    <w:rsid w:val="6D7AB85C"/>
    <w:rsid w:val="6DBD3448"/>
    <w:rsid w:val="6DD2EC8C"/>
    <w:rsid w:val="6DE74608"/>
    <w:rsid w:val="6DEDE950"/>
    <w:rsid w:val="6DF20ABD"/>
    <w:rsid w:val="6DF2F224"/>
    <w:rsid w:val="6DFDB4EA"/>
    <w:rsid w:val="6DFF03EB"/>
    <w:rsid w:val="6E1E26AF"/>
    <w:rsid w:val="6E640F29"/>
    <w:rsid w:val="6E6E7817"/>
    <w:rsid w:val="6E940BDA"/>
    <w:rsid w:val="6EA2F412"/>
    <w:rsid w:val="6EAF4E2F"/>
    <w:rsid w:val="6EB941B7"/>
    <w:rsid w:val="6EBF6745"/>
    <w:rsid w:val="6EC3F381"/>
    <w:rsid w:val="6EC81E4C"/>
    <w:rsid w:val="6EDFC507"/>
    <w:rsid w:val="6EE1EAAE"/>
    <w:rsid w:val="6EEA32EB"/>
    <w:rsid w:val="6EF5BFB0"/>
    <w:rsid w:val="6EFF96D7"/>
    <w:rsid w:val="6F1FDF12"/>
    <w:rsid w:val="6F2F28EB"/>
    <w:rsid w:val="6F5B7FBB"/>
    <w:rsid w:val="6F5FABEA"/>
    <w:rsid w:val="6F6BC04C"/>
    <w:rsid w:val="6F6DC864"/>
    <w:rsid w:val="6F779C2D"/>
    <w:rsid w:val="6F7D0D36"/>
    <w:rsid w:val="6F7FAD59"/>
    <w:rsid w:val="6F7FF3CD"/>
    <w:rsid w:val="6F8FAA80"/>
    <w:rsid w:val="6F9E778D"/>
    <w:rsid w:val="6F9F0067"/>
    <w:rsid w:val="6FAA17DC"/>
    <w:rsid w:val="6FAF8D50"/>
    <w:rsid w:val="6FB6E356"/>
    <w:rsid w:val="6FBB8E6C"/>
    <w:rsid w:val="6FBF0EB3"/>
    <w:rsid w:val="6FCF5B52"/>
    <w:rsid w:val="6FD9F084"/>
    <w:rsid w:val="6FDD17C1"/>
    <w:rsid w:val="6FDD421E"/>
    <w:rsid w:val="6FE4025E"/>
    <w:rsid w:val="6FEBC626"/>
    <w:rsid w:val="6FEDC0EB"/>
    <w:rsid w:val="6FEF07DD"/>
    <w:rsid w:val="6FEF2507"/>
    <w:rsid w:val="6FEFDAC3"/>
    <w:rsid w:val="6FF37668"/>
    <w:rsid w:val="6FF51C34"/>
    <w:rsid w:val="6FF72525"/>
    <w:rsid w:val="6FF73825"/>
    <w:rsid w:val="6FF78F6F"/>
    <w:rsid w:val="6FFBEED5"/>
    <w:rsid w:val="6FFC228D"/>
    <w:rsid w:val="6FFC9428"/>
    <w:rsid w:val="6FFD6A15"/>
    <w:rsid w:val="6FFEEF93"/>
    <w:rsid w:val="6FFF9317"/>
    <w:rsid w:val="701A0B0D"/>
    <w:rsid w:val="70B47450"/>
    <w:rsid w:val="7139787A"/>
    <w:rsid w:val="71773F8D"/>
    <w:rsid w:val="71B76E14"/>
    <w:rsid w:val="71EE1925"/>
    <w:rsid w:val="71FFF2B1"/>
    <w:rsid w:val="71FFF553"/>
    <w:rsid w:val="726D453F"/>
    <w:rsid w:val="72AD9144"/>
    <w:rsid w:val="72BF7824"/>
    <w:rsid w:val="72CFF4F8"/>
    <w:rsid w:val="72EF59A1"/>
    <w:rsid w:val="72FF4545"/>
    <w:rsid w:val="735D2970"/>
    <w:rsid w:val="73717D71"/>
    <w:rsid w:val="737B4283"/>
    <w:rsid w:val="737E5732"/>
    <w:rsid w:val="738530A7"/>
    <w:rsid w:val="738B89A3"/>
    <w:rsid w:val="738D543D"/>
    <w:rsid w:val="7397C832"/>
    <w:rsid w:val="73A66A68"/>
    <w:rsid w:val="73B30546"/>
    <w:rsid w:val="73BB4873"/>
    <w:rsid w:val="73C7DDDE"/>
    <w:rsid w:val="73CD6E43"/>
    <w:rsid w:val="73CF04C7"/>
    <w:rsid w:val="73D37861"/>
    <w:rsid w:val="73E93C2B"/>
    <w:rsid w:val="73EF403B"/>
    <w:rsid w:val="73F702C0"/>
    <w:rsid w:val="73FBF577"/>
    <w:rsid w:val="73FE17B0"/>
    <w:rsid w:val="748E65E5"/>
    <w:rsid w:val="74A02317"/>
    <w:rsid w:val="74BD3521"/>
    <w:rsid w:val="74CD7A19"/>
    <w:rsid w:val="74E744E2"/>
    <w:rsid w:val="74ED5D85"/>
    <w:rsid w:val="74F50C83"/>
    <w:rsid w:val="74FC529B"/>
    <w:rsid w:val="74FEC103"/>
    <w:rsid w:val="752F37CB"/>
    <w:rsid w:val="7549511F"/>
    <w:rsid w:val="755F2F46"/>
    <w:rsid w:val="758D4058"/>
    <w:rsid w:val="75B7AA2F"/>
    <w:rsid w:val="75BECDBE"/>
    <w:rsid w:val="75BF0AE8"/>
    <w:rsid w:val="75D3DF02"/>
    <w:rsid w:val="75F54F33"/>
    <w:rsid w:val="75F7F115"/>
    <w:rsid w:val="75FBB914"/>
    <w:rsid w:val="75FD2D1F"/>
    <w:rsid w:val="75FEEE2D"/>
    <w:rsid w:val="75FF289D"/>
    <w:rsid w:val="75FF8463"/>
    <w:rsid w:val="763CD45E"/>
    <w:rsid w:val="76453498"/>
    <w:rsid w:val="7657EC02"/>
    <w:rsid w:val="76AD508F"/>
    <w:rsid w:val="76DE4391"/>
    <w:rsid w:val="76E77EA4"/>
    <w:rsid w:val="76ED0899"/>
    <w:rsid w:val="76FD93C5"/>
    <w:rsid w:val="770E35E5"/>
    <w:rsid w:val="773278FD"/>
    <w:rsid w:val="773739D0"/>
    <w:rsid w:val="774FC32E"/>
    <w:rsid w:val="775D885E"/>
    <w:rsid w:val="77659996"/>
    <w:rsid w:val="77659B0A"/>
    <w:rsid w:val="776FC31D"/>
    <w:rsid w:val="77731EBA"/>
    <w:rsid w:val="7777AF3A"/>
    <w:rsid w:val="777D079B"/>
    <w:rsid w:val="777F4B6C"/>
    <w:rsid w:val="778658C5"/>
    <w:rsid w:val="778B1D6D"/>
    <w:rsid w:val="779D7599"/>
    <w:rsid w:val="779E5613"/>
    <w:rsid w:val="77B52E12"/>
    <w:rsid w:val="77BBED6E"/>
    <w:rsid w:val="77BE6C99"/>
    <w:rsid w:val="77BF214B"/>
    <w:rsid w:val="77BF6A43"/>
    <w:rsid w:val="77BFADC5"/>
    <w:rsid w:val="77CF0C28"/>
    <w:rsid w:val="77D7461B"/>
    <w:rsid w:val="77D7E574"/>
    <w:rsid w:val="77DD2BB7"/>
    <w:rsid w:val="77DECC7C"/>
    <w:rsid w:val="77EFBA98"/>
    <w:rsid w:val="77F1B786"/>
    <w:rsid w:val="77F39841"/>
    <w:rsid w:val="77F681B2"/>
    <w:rsid w:val="77F70A2C"/>
    <w:rsid w:val="77F991BC"/>
    <w:rsid w:val="77FC8522"/>
    <w:rsid w:val="77FD52C1"/>
    <w:rsid w:val="77FF5250"/>
    <w:rsid w:val="77FFD70F"/>
    <w:rsid w:val="77FFE6B4"/>
    <w:rsid w:val="77FFE833"/>
    <w:rsid w:val="784FEEDB"/>
    <w:rsid w:val="786C348E"/>
    <w:rsid w:val="78734FAF"/>
    <w:rsid w:val="7877DF8D"/>
    <w:rsid w:val="787F1762"/>
    <w:rsid w:val="787F17BD"/>
    <w:rsid w:val="78960D17"/>
    <w:rsid w:val="78BFEEAE"/>
    <w:rsid w:val="78F6F0AD"/>
    <w:rsid w:val="78FF83E8"/>
    <w:rsid w:val="78FFC811"/>
    <w:rsid w:val="79186FED"/>
    <w:rsid w:val="79620CC8"/>
    <w:rsid w:val="7977B996"/>
    <w:rsid w:val="79A67345"/>
    <w:rsid w:val="79A7BA43"/>
    <w:rsid w:val="79BE7018"/>
    <w:rsid w:val="79BFF700"/>
    <w:rsid w:val="79ED5BCC"/>
    <w:rsid w:val="79F728F5"/>
    <w:rsid w:val="79FF0506"/>
    <w:rsid w:val="79FF3F1C"/>
    <w:rsid w:val="79FF6AD4"/>
    <w:rsid w:val="79FFC6F7"/>
    <w:rsid w:val="7A767E70"/>
    <w:rsid w:val="7A76FB16"/>
    <w:rsid w:val="7A9D963B"/>
    <w:rsid w:val="7AB13C5E"/>
    <w:rsid w:val="7ABD547D"/>
    <w:rsid w:val="7ABE1AF2"/>
    <w:rsid w:val="7ABF07F2"/>
    <w:rsid w:val="7ACF73EF"/>
    <w:rsid w:val="7ADF4FED"/>
    <w:rsid w:val="7AEAF0A3"/>
    <w:rsid w:val="7AEB9782"/>
    <w:rsid w:val="7AEE5BAD"/>
    <w:rsid w:val="7AEF5A91"/>
    <w:rsid w:val="7AF04CF7"/>
    <w:rsid w:val="7AF21BC2"/>
    <w:rsid w:val="7AFA2127"/>
    <w:rsid w:val="7AFB31CF"/>
    <w:rsid w:val="7AFE6D18"/>
    <w:rsid w:val="7AFF0A0B"/>
    <w:rsid w:val="7B150058"/>
    <w:rsid w:val="7B1FF478"/>
    <w:rsid w:val="7B357866"/>
    <w:rsid w:val="7B371160"/>
    <w:rsid w:val="7B4BB8CD"/>
    <w:rsid w:val="7B4F35C3"/>
    <w:rsid w:val="7B5F2A70"/>
    <w:rsid w:val="7B5FEDF0"/>
    <w:rsid w:val="7B6787EA"/>
    <w:rsid w:val="7B67EDC5"/>
    <w:rsid w:val="7B6BAC64"/>
    <w:rsid w:val="7B7B3330"/>
    <w:rsid w:val="7B7F23F7"/>
    <w:rsid w:val="7B8D7D9D"/>
    <w:rsid w:val="7B8F8B52"/>
    <w:rsid w:val="7B965F8E"/>
    <w:rsid w:val="7BA77386"/>
    <w:rsid w:val="7BABB59B"/>
    <w:rsid w:val="7BBA514D"/>
    <w:rsid w:val="7BBD1326"/>
    <w:rsid w:val="7BBD5E6A"/>
    <w:rsid w:val="7BBF687E"/>
    <w:rsid w:val="7BBFC208"/>
    <w:rsid w:val="7BC73166"/>
    <w:rsid w:val="7BCE27D7"/>
    <w:rsid w:val="7BD3F50C"/>
    <w:rsid w:val="7BD8463D"/>
    <w:rsid w:val="7BDA208C"/>
    <w:rsid w:val="7BDB3524"/>
    <w:rsid w:val="7BDD8126"/>
    <w:rsid w:val="7BDEA34D"/>
    <w:rsid w:val="7BDF91B3"/>
    <w:rsid w:val="7BDFE4F6"/>
    <w:rsid w:val="7BDFFE83"/>
    <w:rsid w:val="7BE565CE"/>
    <w:rsid w:val="7BEAF16F"/>
    <w:rsid w:val="7BEE6043"/>
    <w:rsid w:val="7BEFD089"/>
    <w:rsid w:val="7BF3D1FF"/>
    <w:rsid w:val="7BF71D87"/>
    <w:rsid w:val="7BF7A14F"/>
    <w:rsid w:val="7BF7D2E2"/>
    <w:rsid w:val="7BFA5831"/>
    <w:rsid w:val="7BFB3FC1"/>
    <w:rsid w:val="7BFDF938"/>
    <w:rsid w:val="7BFDFF08"/>
    <w:rsid w:val="7BFE5132"/>
    <w:rsid w:val="7BFF15BC"/>
    <w:rsid w:val="7BFF3753"/>
    <w:rsid w:val="7BFF8905"/>
    <w:rsid w:val="7BFFDCF8"/>
    <w:rsid w:val="7C28061F"/>
    <w:rsid w:val="7C293C00"/>
    <w:rsid w:val="7C3D4DC1"/>
    <w:rsid w:val="7C4E36F0"/>
    <w:rsid w:val="7C563951"/>
    <w:rsid w:val="7C5EBD5C"/>
    <w:rsid w:val="7C5F530E"/>
    <w:rsid w:val="7C6F4B55"/>
    <w:rsid w:val="7C77329B"/>
    <w:rsid w:val="7C7D8B19"/>
    <w:rsid w:val="7CBF668C"/>
    <w:rsid w:val="7CDF851E"/>
    <w:rsid w:val="7CF19A39"/>
    <w:rsid w:val="7CFE03C1"/>
    <w:rsid w:val="7CFE96B5"/>
    <w:rsid w:val="7CFFC39B"/>
    <w:rsid w:val="7CFFC8AF"/>
    <w:rsid w:val="7D35F6D0"/>
    <w:rsid w:val="7D6EABA3"/>
    <w:rsid w:val="7D77980B"/>
    <w:rsid w:val="7D77AD1B"/>
    <w:rsid w:val="7D7D5289"/>
    <w:rsid w:val="7D7FF4CA"/>
    <w:rsid w:val="7D8A06BC"/>
    <w:rsid w:val="7D963C95"/>
    <w:rsid w:val="7D9A9D91"/>
    <w:rsid w:val="7D9B2EE6"/>
    <w:rsid w:val="7DA542E1"/>
    <w:rsid w:val="7DBEF4A0"/>
    <w:rsid w:val="7DBFBCE2"/>
    <w:rsid w:val="7DCF7E1B"/>
    <w:rsid w:val="7DD26ACA"/>
    <w:rsid w:val="7DD7D01D"/>
    <w:rsid w:val="7DDA3A67"/>
    <w:rsid w:val="7DE987A5"/>
    <w:rsid w:val="7DEBF7AF"/>
    <w:rsid w:val="7DEE55D7"/>
    <w:rsid w:val="7DEF3E97"/>
    <w:rsid w:val="7DF3EF10"/>
    <w:rsid w:val="7DF54BC5"/>
    <w:rsid w:val="7DF67870"/>
    <w:rsid w:val="7DF76ADA"/>
    <w:rsid w:val="7DF9F2AE"/>
    <w:rsid w:val="7DFAE051"/>
    <w:rsid w:val="7DFB1754"/>
    <w:rsid w:val="7DFC360C"/>
    <w:rsid w:val="7DFD969A"/>
    <w:rsid w:val="7DFF377F"/>
    <w:rsid w:val="7DFFD3BA"/>
    <w:rsid w:val="7E1E3960"/>
    <w:rsid w:val="7E3B1DDA"/>
    <w:rsid w:val="7E3F1CD6"/>
    <w:rsid w:val="7E4E927D"/>
    <w:rsid w:val="7E69CCC9"/>
    <w:rsid w:val="7E6D4944"/>
    <w:rsid w:val="7E7369E5"/>
    <w:rsid w:val="7E777574"/>
    <w:rsid w:val="7E7D1423"/>
    <w:rsid w:val="7E7D2069"/>
    <w:rsid w:val="7E7DE236"/>
    <w:rsid w:val="7E7E53EA"/>
    <w:rsid w:val="7E7F3773"/>
    <w:rsid w:val="7E7FB3CE"/>
    <w:rsid w:val="7E7FC151"/>
    <w:rsid w:val="7E840568"/>
    <w:rsid w:val="7E9B5A30"/>
    <w:rsid w:val="7E9E8A91"/>
    <w:rsid w:val="7E9F34A2"/>
    <w:rsid w:val="7EA75F33"/>
    <w:rsid w:val="7EB358FC"/>
    <w:rsid w:val="7EBA5FF9"/>
    <w:rsid w:val="7EBCF057"/>
    <w:rsid w:val="7EBDE5DF"/>
    <w:rsid w:val="7EBFF83F"/>
    <w:rsid w:val="7ED2C302"/>
    <w:rsid w:val="7ED3F805"/>
    <w:rsid w:val="7ED5F739"/>
    <w:rsid w:val="7EE118AC"/>
    <w:rsid w:val="7EE322A8"/>
    <w:rsid w:val="7EEBCD24"/>
    <w:rsid w:val="7EEF64A2"/>
    <w:rsid w:val="7EF1186B"/>
    <w:rsid w:val="7EF5102A"/>
    <w:rsid w:val="7EFB29FE"/>
    <w:rsid w:val="7EFC5136"/>
    <w:rsid w:val="7EFE4A33"/>
    <w:rsid w:val="7EFF1385"/>
    <w:rsid w:val="7EFF1A74"/>
    <w:rsid w:val="7EFF8200"/>
    <w:rsid w:val="7EFFCC17"/>
    <w:rsid w:val="7EFFDE79"/>
    <w:rsid w:val="7F0B4783"/>
    <w:rsid w:val="7F1FE32C"/>
    <w:rsid w:val="7F212760"/>
    <w:rsid w:val="7F290A3E"/>
    <w:rsid w:val="7F335E30"/>
    <w:rsid w:val="7F378BA7"/>
    <w:rsid w:val="7F37FC92"/>
    <w:rsid w:val="7F3DC361"/>
    <w:rsid w:val="7F3E68A3"/>
    <w:rsid w:val="7F3E6A03"/>
    <w:rsid w:val="7F3F38A3"/>
    <w:rsid w:val="7F4F9B5E"/>
    <w:rsid w:val="7F53FD92"/>
    <w:rsid w:val="7F5766C3"/>
    <w:rsid w:val="7F5A6979"/>
    <w:rsid w:val="7F5B9C6E"/>
    <w:rsid w:val="7F5CC8B6"/>
    <w:rsid w:val="7F6122F2"/>
    <w:rsid w:val="7F622D3B"/>
    <w:rsid w:val="7F6733AE"/>
    <w:rsid w:val="7F6E86A2"/>
    <w:rsid w:val="7F6F0BE6"/>
    <w:rsid w:val="7F7348E6"/>
    <w:rsid w:val="7F77D240"/>
    <w:rsid w:val="7F77EC92"/>
    <w:rsid w:val="7F7BF964"/>
    <w:rsid w:val="7F7CDEA7"/>
    <w:rsid w:val="7F7D22B9"/>
    <w:rsid w:val="7F7EA372"/>
    <w:rsid w:val="7F7F15ED"/>
    <w:rsid w:val="7F7F2479"/>
    <w:rsid w:val="7F7FDD3A"/>
    <w:rsid w:val="7F7FF722"/>
    <w:rsid w:val="7F9042B1"/>
    <w:rsid w:val="7F9AD926"/>
    <w:rsid w:val="7F9F5463"/>
    <w:rsid w:val="7FA11B2E"/>
    <w:rsid w:val="7FA4E05C"/>
    <w:rsid w:val="7FAB3DED"/>
    <w:rsid w:val="7FABBB01"/>
    <w:rsid w:val="7FAD18DA"/>
    <w:rsid w:val="7FAD895D"/>
    <w:rsid w:val="7FAF984A"/>
    <w:rsid w:val="7FAFBFC7"/>
    <w:rsid w:val="7FAFCDB2"/>
    <w:rsid w:val="7FAFDEA0"/>
    <w:rsid w:val="7FB22DD2"/>
    <w:rsid w:val="7FB2CFBA"/>
    <w:rsid w:val="7FB412CA"/>
    <w:rsid w:val="7FB6A5A9"/>
    <w:rsid w:val="7FBB0601"/>
    <w:rsid w:val="7FBB3CF9"/>
    <w:rsid w:val="7FBC09EE"/>
    <w:rsid w:val="7FBF3BC8"/>
    <w:rsid w:val="7FBF4683"/>
    <w:rsid w:val="7FBF570D"/>
    <w:rsid w:val="7FBFB823"/>
    <w:rsid w:val="7FBFBE4A"/>
    <w:rsid w:val="7FBFCD4B"/>
    <w:rsid w:val="7FBFF907"/>
    <w:rsid w:val="7FC3BF00"/>
    <w:rsid w:val="7FC7EEED"/>
    <w:rsid w:val="7FC7F347"/>
    <w:rsid w:val="7FCF6CB4"/>
    <w:rsid w:val="7FD268CA"/>
    <w:rsid w:val="7FD761F0"/>
    <w:rsid w:val="7FD7AC79"/>
    <w:rsid w:val="7FD7E0CC"/>
    <w:rsid w:val="7FD7EDF9"/>
    <w:rsid w:val="7FD9A03B"/>
    <w:rsid w:val="7FDDE2A4"/>
    <w:rsid w:val="7FDE5EE0"/>
    <w:rsid w:val="7FDF1026"/>
    <w:rsid w:val="7FDFABF6"/>
    <w:rsid w:val="7FE3D05E"/>
    <w:rsid w:val="7FE3F6A8"/>
    <w:rsid w:val="7FE716C0"/>
    <w:rsid w:val="7FE7DAA9"/>
    <w:rsid w:val="7FE8118B"/>
    <w:rsid w:val="7FEBB7DB"/>
    <w:rsid w:val="7FEBF3CE"/>
    <w:rsid w:val="7FEC475E"/>
    <w:rsid w:val="7FED6C36"/>
    <w:rsid w:val="7FED75C9"/>
    <w:rsid w:val="7FEDF42E"/>
    <w:rsid w:val="7FEFB723"/>
    <w:rsid w:val="7FEFD674"/>
    <w:rsid w:val="7FEFE449"/>
    <w:rsid w:val="7FF02250"/>
    <w:rsid w:val="7FF38630"/>
    <w:rsid w:val="7FF48905"/>
    <w:rsid w:val="7FF49A6C"/>
    <w:rsid w:val="7FF54573"/>
    <w:rsid w:val="7FF5C597"/>
    <w:rsid w:val="7FF757AD"/>
    <w:rsid w:val="7FF78280"/>
    <w:rsid w:val="7FF7AB8D"/>
    <w:rsid w:val="7FF7B749"/>
    <w:rsid w:val="7FF7F185"/>
    <w:rsid w:val="7FF96327"/>
    <w:rsid w:val="7FF97C5C"/>
    <w:rsid w:val="7FFB413F"/>
    <w:rsid w:val="7FFB446E"/>
    <w:rsid w:val="7FFBEDE2"/>
    <w:rsid w:val="7FFCC299"/>
    <w:rsid w:val="7FFD421D"/>
    <w:rsid w:val="7FFE7986"/>
    <w:rsid w:val="7FFE9DFD"/>
    <w:rsid w:val="7FFF047B"/>
    <w:rsid w:val="7FFF2400"/>
    <w:rsid w:val="7FFF3DCA"/>
    <w:rsid w:val="7FFF8B92"/>
    <w:rsid w:val="7FFF8C1D"/>
    <w:rsid w:val="7FFF9675"/>
    <w:rsid w:val="7FFF976C"/>
    <w:rsid w:val="7FFFAE40"/>
    <w:rsid w:val="7FFFB96C"/>
    <w:rsid w:val="7FFFC0FC"/>
    <w:rsid w:val="7FFFD114"/>
    <w:rsid w:val="80FDBD8E"/>
    <w:rsid w:val="87FFCCB4"/>
    <w:rsid w:val="89EF5DB8"/>
    <w:rsid w:val="8A9EC10F"/>
    <w:rsid w:val="8BFF4766"/>
    <w:rsid w:val="8CE3A011"/>
    <w:rsid w:val="8E7CCBDC"/>
    <w:rsid w:val="8EBF1FED"/>
    <w:rsid w:val="8EFFE840"/>
    <w:rsid w:val="8F1F2B81"/>
    <w:rsid w:val="8F5786FC"/>
    <w:rsid w:val="8FB7207E"/>
    <w:rsid w:val="8FDD5CB3"/>
    <w:rsid w:val="8FFEC5A9"/>
    <w:rsid w:val="908FDBB2"/>
    <w:rsid w:val="93BBE195"/>
    <w:rsid w:val="94FF8A22"/>
    <w:rsid w:val="95FF679F"/>
    <w:rsid w:val="96EFDA33"/>
    <w:rsid w:val="977F7140"/>
    <w:rsid w:val="97CFB7CA"/>
    <w:rsid w:val="97F48A0C"/>
    <w:rsid w:val="98DBFBA5"/>
    <w:rsid w:val="997500D9"/>
    <w:rsid w:val="9995BFE6"/>
    <w:rsid w:val="99FFEBC6"/>
    <w:rsid w:val="9AFD0107"/>
    <w:rsid w:val="9AFDA8EC"/>
    <w:rsid w:val="9B251F7E"/>
    <w:rsid w:val="9B6F7484"/>
    <w:rsid w:val="9B7F27C2"/>
    <w:rsid w:val="9BAB2F6C"/>
    <w:rsid w:val="9BCB2CD8"/>
    <w:rsid w:val="9BEBF6E3"/>
    <w:rsid w:val="9BF56A46"/>
    <w:rsid w:val="9BFF8CB4"/>
    <w:rsid w:val="9CDBA032"/>
    <w:rsid w:val="9CFF42C5"/>
    <w:rsid w:val="9D1E9A77"/>
    <w:rsid w:val="9D9E0D80"/>
    <w:rsid w:val="9DFAE557"/>
    <w:rsid w:val="9E67BC7B"/>
    <w:rsid w:val="9E7EA464"/>
    <w:rsid w:val="9E7F8985"/>
    <w:rsid w:val="9F5F69BE"/>
    <w:rsid w:val="9F76460A"/>
    <w:rsid w:val="9FAF458C"/>
    <w:rsid w:val="9FBB67DC"/>
    <w:rsid w:val="9FBFE628"/>
    <w:rsid w:val="9FE77A23"/>
    <w:rsid w:val="9FF6075C"/>
    <w:rsid w:val="9FF6F06E"/>
    <w:rsid w:val="9FFB7C4B"/>
    <w:rsid w:val="9FFD7254"/>
    <w:rsid w:val="9FFE4798"/>
    <w:rsid w:val="9FFFA47E"/>
    <w:rsid w:val="A0DDDF08"/>
    <w:rsid w:val="A51D2999"/>
    <w:rsid w:val="A57BEB97"/>
    <w:rsid w:val="A5A26C0D"/>
    <w:rsid w:val="A5FF37E2"/>
    <w:rsid w:val="A5FFF5E8"/>
    <w:rsid w:val="A6F7A060"/>
    <w:rsid w:val="A7B69710"/>
    <w:rsid w:val="A7E7F508"/>
    <w:rsid w:val="A7EDC3E9"/>
    <w:rsid w:val="A7EF5A00"/>
    <w:rsid w:val="A87F7A5F"/>
    <w:rsid w:val="A8CBAEB4"/>
    <w:rsid w:val="A9B295C4"/>
    <w:rsid w:val="AABF1D4C"/>
    <w:rsid w:val="AADE2B38"/>
    <w:rsid w:val="AAE520ED"/>
    <w:rsid w:val="ABEE7BA5"/>
    <w:rsid w:val="ABF8026F"/>
    <w:rsid w:val="AC59BD33"/>
    <w:rsid w:val="ACEFCB4C"/>
    <w:rsid w:val="ACFD4019"/>
    <w:rsid w:val="ACFF08F0"/>
    <w:rsid w:val="ADD97393"/>
    <w:rsid w:val="ADFFC1FA"/>
    <w:rsid w:val="AE6FB611"/>
    <w:rsid w:val="AEB6C8B1"/>
    <w:rsid w:val="AEBB41B7"/>
    <w:rsid w:val="AECDDBE0"/>
    <w:rsid w:val="AEFF368A"/>
    <w:rsid w:val="AF05F2D8"/>
    <w:rsid w:val="AF73F5FF"/>
    <w:rsid w:val="AF7D9F3F"/>
    <w:rsid w:val="AF7E1EDC"/>
    <w:rsid w:val="AF7FFFC3"/>
    <w:rsid w:val="AFA75792"/>
    <w:rsid w:val="AFAF0378"/>
    <w:rsid w:val="AFB729F4"/>
    <w:rsid w:val="AFBD1C2C"/>
    <w:rsid w:val="AFBF623C"/>
    <w:rsid w:val="AFC73BB8"/>
    <w:rsid w:val="AFD2CCBE"/>
    <w:rsid w:val="AFE880C5"/>
    <w:rsid w:val="AFEE3718"/>
    <w:rsid w:val="AFFD5DF1"/>
    <w:rsid w:val="AFFEA064"/>
    <w:rsid w:val="AFFF2103"/>
    <w:rsid w:val="B1BF1A15"/>
    <w:rsid w:val="B1FE144D"/>
    <w:rsid w:val="B2FFCBB0"/>
    <w:rsid w:val="B3733920"/>
    <w:rsid w:val="B3B83BD7"/>
    <w:rsid w:val="B3DF0AE9"/>
    <w:rsid w:val="B3DFD06D"/>
    <w:rsid w:val="B3F7C88B"/>
    <w:rsid w:val="B3FBB7AD"/>
    <w:rsid w:val="B3FF73DD"/>
    <w:rsid w:val="B3FFF72F"/>
    <w:rsid w:val="B4FE1D08"/>
    <w:rsid w:val="B4FF97BA"/>
    <w:rsid w:val="B5B740A4"/>
    <w:rsid w:val="B5BFB7CD"/>
    <w:rsid w:val="B5EE0473"/>
    <w:rsid w:val="B5F578DF"/>
    <w:rsid w:val="B67B829C"/>
    <w:rsid w:val="B6BB1E14"/>
    <w:rsid w:val="B6EFBC16"/>
    <w:rsid w:val="B6FD1706"/>
    <w:rsid w:val="B6FD5565"/>
    <w:rsid w:val="B6FF15B4"/>
    <w:rsid w:val="B6FFE1AE"/>
    <w:rsid w:val="B7197460"/>
    <w:rsid w:val="B76E7B02"/>
    <w:rsid w:val="B7BB0003"/>
    <w:rsid w:val="B7CD800A"/>
    <w:rsid w:val="B7D98032"/>
    <w:rsid w:val="B7DD5B58"/>
    <w:rsid w:val="B7DD60CD"/>
    <w:rsid w:val="B7FB15B4"/>
    <w:rsid w:val="B7FCA102"/>
    <w:rsid w:val="B7FE24B2"/>
    <w:rsid w:val="B7FF2BB2"/>
    <w:rsid w:val="B7FF5693"/>
    <w:rsid w:val="B8D7E36D"/>
    <w:rsid w:val="B9DFF298"/>
    <w:rsid w:val="B9E37EB7"/>
    <w:rsid w:val="BA6B04D1"/>
    <w:rsid w:val="BAF600AA"/>
    <w:rsid w:val="BAF6891B"/>
    <w:rsid w:val="BAFF4477"/>
    <w:rsid w:val="BB5F4FBD"/>
    <w:rsid w:val="BB776297"/>
    <w:rsid w:val="BBAFE8C2"/>
    <w:rsid w:val="BBBAA065"/>
    <w:rsid w:val="BBD34147"/>
    <w:rsid w:val="BBDE1D6E"/>
    <w:rsid w:val="BBDF284D"/>
    <w:rsid w:val="BBDF5CCD"/>
    <w:rsid w:val="BBEA1C35"/>
    <w:rsid w:val="BBEB317B"/>
    <w:rsid w:val="BBF31110"/>
    <w:rsid w:val="BBF708A9"/>
    <w:rsid w:val="BBF77746"/>
    <w:rsid w:val="BBF7D5E2"/>
    <w:rsid w:val="BBFB43DE"/>
    <w:rsid w:val="BCB7BB6F"/>
    <w:rsid w:val="BCBF1415"/>
    <w:rsid w:val="BCCB7BB4"/>
    <w:rsid w:val="BCDF53D7"/>
    <w:rsid w:val="BCED99C8"/>
    <w:rsid w:val="BCFF15F9"/>
    <w:rsid w:val="BCFFB099"/>
    <w:rsid w:val="BD67E752"/>
    <w:rsid w:val="BD6E0777"/>
    <w:rsid w:val="BD7F2FC4"/>
    <w:rsid w:val="BDED0D5B"/>
    <w:rsid w:val="BDEF9833"/>
    <w:rsid w:val="BDF5AB06"/>
    <w:rsid w:val="BDF78323"/>
    <w:rsid w:val="BE3E9E72"/>
    <w:rsid w:val="BE53BF7E"/>
    <w:rsid w:val="BEA7DCA4"/>
    <w:rsid w:val="BEB7B668"/>
    <w:rsid w:val="BEB969C4"/>
    <w:rsid w:val="BEBB8C1B"/>
    <w:rsid w:val="BEDB140C"/>
    <w:rsid w:val="BEDF9E56"/>
    <w:rsid w:val="BEE7BBAA"/>
    <w:rsid w:val="BEEB0D94"/>
    <w:rsid w:val="BEEF9DE9"/>
    <w:rsid w:val="BEFD0C0A"/>
    <w:rsid w:val="BEFD248A"/>
    <w:rsid w:val="BEFD35BD"/>
    <w:rsid w:val="BEFE0FB7"/>
    <w:rsid w:val="BEFE7B3A"/>
    <w:rsid w:val="BEFE963E"/>
    <w:rsid w:val="BEFF9CD1"/>
    <w:rsid w:val="BEFFDA5A"/>
    <w:rsid w:val="BF2EDBE7"/>
    <w:rsid w:val="BF35CACC"/>
    <w:rsid w:val="BF37B9A7"/>
    <w:rsid w:val="BF3FB9F0"/>
    <w:rsid w:val="BF6FA417"/>
    <w:rsid w:val="BF77B473"/>
    <w:rsid w:val="BF9600FA"/>
    <w:rsid w:val="BF9F8630"/>
    <w:rsid w:val="BFBA79D7"/>
    <w:rsid w:val="BFBE5D79"/>
    <w:rsid w:val="BFBE8EF8"/>
    <w:rsid w:val="BFBFCC22"/>
    <w:rsid w:val="BFBFFB74"/>
    <w:rsid w:val="BFCFBC7A"/>
    <w:rsid w:val="BFD7AEBC"/>
    <w:rsid w:val="BFD7E934"/>
    <w:rsid w:val="BFDB275C"/>
    <w:rsid w:val="BFDE58DE"/>
    <w:rsid w:val="BFDF5251"/>
    <w:rsid w:val="BFDF7CBE"/>
    <w:rsid w:val="BFDF7F4B"/>
    <w:rsid w:val="BFE70429"/>
    <w:rsid w:val="BFEAC8A3"/>
    <w:rsid w:val="BFEE06F6"/>
    <w:rsid w:val="BFEE0D41"/>
    <w:rsid w:val="BFEEBB20"/>
    <w:rsid w:val="BFF749C8"/>
    <w:rsid w:val="BFF7517A"/>
    <w:rsid w:val="BFF78617"/>
    <w:rsid w:val="BFF7E1D6"/>
    <w:rsid w:val="BFFBB6CB"/>
    <w:rsid w:val="BFFBE2CB"/>
    <w:rsid w:val="BFFF2F33"/>
    <w:rsid w:val="BFFF3F50"/>
    <w:rsid w:val="BFFF6117"/>
    <w:rsid w:val="BFFFA78B"/>
    <w:rsid w:val="BFFFA989"/>
    <w:rsid w:val="BFFFD612"/>
    <w:rsid w:val="C0BDF863"/>
    <w:rsid w:val="C0F72708"/>
    <w:rsid w:val="C3BFA589"/>
    <w:rsid w:val="C3DEAA16"/>
    <w:rsid w:val="C3FF467D"/>
    <w:rsid w:val="C4F72629"/>
    <w:rsid w:val="C4FFC65F"/>
    <w:rsid w:val="C5E7DD1E"/>
    <w:rsid w:val="C6FD1C1D"/>
    <w:rsid w:val="C76EE8D8"/>
    <w:rsid w:val="C7EFBACB"/>
    <w:rsid w:val="C7FF0916"/>
    <w:rsid w:val="C99E1A53"/>
    <w:rsid w:val="C9A68D4B"/>
    <w:rsid w:val="C9E188A0"/>
    <w:rsid w:val="C9FE065E"/>
    <w:rsid w:val="CAFD686F"/>
    <w:rsid w:val="CB5A1992"/>
    <w:rsid w:val="CB7E8232"/>
    <w:rsid w:val="CBBD5706"/>
    <w:rsid w:val="CBDF0780"/>
    <w:rsid w:val="CD8DB5CE"/>
    <w:rsid w:val="CDBD3F83"/>
    <w:rsid w:val="CDE2C89F"/>
    <w:rsid w:val="CDF75B24"/>
    <w:rsid w:val="CEDE5F3A"/>
    <w:rsid w:val="CF7D17C8"/>
    <w:rsid w:val="CF7FF5C7"/>
    <w:rsid w:val="CFB6AD88"/>
    <w:rsid w:val="CFF19DAB"/>
    <w:rsid w:val="CFF2FC04"/>
    <w:rsid w:val="CFFB1220"/>
    <w:rsid w:val="CFFE260B"/>
    <w:rsid w:val="CFFF376B"/>
    <w:rsid w:val="D0F342E5"/>
    <w:rsid w:val="D27FFA2F"/>
    <w:rsid w:val="D2B6B8F0"/>
    <w:rsid w:val="D3D76768"/>
    <w:rsid w:val="D3D94EE0"/>
    <w:rsid w:val="D3F7D5DC"/>
    <w:rsid w:val="D4AF98D5"/>
    <w:rsid w:val="D4F45D04"/>
    <w:rsid w:val="D5E9F573"/>
    <w:rsid w:val="D5FE1E8A"/>
    <w:rsid w:val="D63E7834"/>
    <w:rsid w:val="D65FC0EB"/>
    <w:rsid w:val="D73E9B6D"/>
    <w:rsid w:val="D7D4AE20"/>
    <w:rsid w:val="D7DA0646"/>
    <w:rsid w:val="D7DEB37E"/>
    <w:rsid w:val="D7E711C3"/>
    <w:rsid w:val="D7E77E7D"/>
    <w:rsid w:val="D7EEBB19"/>
    <w:rsid w:val="D7FCABD2"/>
    <w:rsid w:val="D7FD8EFA"/>
    <w:rsid w:val="D7FE06A7"/>
    <w:rsid w:val="D8FFAEAF"/>
    <w:rsid w:val="D97E432C"/>
    <w:rsid w:val="D9AB580E"/>
    <w:rsid w:val="D9FBAB0B"/>
    <w:rsid w:val="D9FE4149"/>
    <w:rsid w:val="DA6FDA7E"/>
    <w:rsid w:val="DAED94CD"/>
    <w:rsid w:val="DAF188DD"/>
    <w:rsid w:val="DAFD8260"/>
    <w:rsid w:val="DB6BC525"/>
    <w:rsid w:val="DB6DD891"/>
    <w:rsid w:val="DB8DBC51"/>
    <w:rsid w:val="DB9F8BE6"/>
    <w:rsid w:val="DBAF90D6"/>
    <w:rsid w:val="DBB99672"/>
    <w:rsid w:val="DBBD1604"/>
    <w:rsid w:val="DBBEFA89"/>
    <w:rsid w:val="DBBFF74A"/>
    <w:rsid w:val="DBEB6C31"/>
    <w:rsid w:val="DBEF960C"/>
    <w:rsid w:val="DBEFD90B"/>
    <w:rsid w:val="DBFADCC5"/>
    <w:rsid w:val="DBFBE7EB"/>
    <w:rsid w:val="DBFC8CE1"/>
    <w:rsid w:val="DC767C52"/>
    <w:rsid w:val="DCBD9AE0"/>
    <w:rsid w:val="DCD753B0"/>
    <w:rsid w:val="DCE9135F"/>
    <w:rsid w:val="DCEF41F8"/>
    <w:rsid w:val="DCFE9CF6"/>
    <w:rsid w:val="DD57B66F"/>
    <w:rsid w:val="DD6F9411"/>
    <w:rsid w:val="DD7D92FD"/>
    <w:rsid w:val="DD9BBE7E"/>
    <w:rsid w:val="DD9F47F3"/>
    <w:rsid w:val="DDBCBF9C"/>
    <w:rsid w:val="DDBFAA8A"/>
    <w:rsid w:val="DDDBAAA2"/>
    <w:rsid w:val="DDDBD1DC"/>
    <w:rsid w:val="DDDF732C"/>
    <w:rsid w:val="DDEDEBAF"/>
    <w:rsid w:val="DDF75E9C"/>
    <w:rsid w:val="DDFB2EDA"/>
    <w:rsid w:val="DDFDDA52"/>
    <w:rsid w:val="DDFEA8B4"/>
    <w:rsid w:val="DDFF9BE2"/>
    <w:rsid w:val="DDFFB9E2"/>
    <w:rsid w:val="DE3F8C5D"/>
    <w:rsid w:val="DE4FBA80"/>
    <w:rsid w:val="DE5B1A83"/>
    <w:rsid w:val="DED35AA6"/>
    <w:rsid w:val="DED79F90"/>
    <w:rsid w:val="DEDF2DB5"/>
    <w:rsid w:val="DEE93FD7"/>
    <w:rsid w:val="DEF51713"/>
    <w:rsid w:val="DEF58FBB"/>
    <w:rsid w:val="DEF98DF0"/>
    <w:rsid w:val="DEFA870D"/>
    <w:rsid w:val="DEFD1919"/>
    <w:rsid w:val="DEFE8841"/>
    <w:rsid w:val="DEFFAA84"/>
    <w:rsid w:val="DF15333E"/>
    <w:rsid w:val="DF2F8BE3"/>
    <w:rsid w:val="DF37D9D0"/>
    <w:rsid w:val="DF3FF5D4"/>
    <w:rsid w:val="DF5C1233"/>
    <w:rsid w:val="DF5F548B"/>
    <w:rsid w:val="DF651378"/>
    <w:rsid w:val="DF7605E6"/>
    <w:rsid w:val="DF7FA5D2"/>
    <w:rsid w:val="DF9F2AEE"/>
    <w:rsid w:val="DF9FEFB9"/>
    <w:rsid w:val="DFB4D576"/>
    <w:rsid w:val="DFB9C0B0"/>
    <w:rsid w:val="DFBDB219"/>
    <w:rsid w:val="DFBF83DC"/>
    <w:rsid w:val="DFCFF9CE"/>
    <w:rsid w:val="DFDB69C5"/>
    <w:rsid w:val="DFDCD89D"/>
    <w:rsid w:val="DFDDDB47"/>
    <w:rsid w:val="DFDE86AB"/>
    <w:rsid w:val="DFDF2732"/>
    <w:rsid w:val="DFDFBC40"/>
    <w:rsid w:val="DFE44388"/>
    <w:rsid w:val="DFE69D09"/>
    <w:rsid w:val="DFEBC2F1"/>
    <w:rsid w:val="DFEEE747"/>
    <w:rsid w:val="DFF70133"/>
    <w:rsid w:val="DFF769A4"/>
    <w:rsid w:val="DFF79584"/>
    <w:rsid w:val="DFFA1508"/>
    <w:rsid w:val="DFFB0F7B"/>
    <w:rsid w:val="DFFBB7A0"/>
    <w:rsid w:val="DFFBD6D6"/>
    <w:rsid w:val="DFFC5A22"/>
    <w:rsid w:val="DFFF0A07"/>
    <w:rsid w:val="DFFF468A"/>
    <w:rsid w:val="DFFF6C91"/>
    <w:rsid w:val="DFFFC781"/>
    <w:rsid w:val="E12D6A85"/>
    <w:rsid w:val="E1D7C95F"/>
    <w:rsid w:val="E22E5643"/>
    <w:rsid w:val="E2FB56EC"/>
    <w:rsid w:val="E33BC0A7"/>
    <w:rsid w:val="E3772B5D"/>
    <w:rsid w:val="E3BD27A6"/>
    <w:rsid w:val="E3E3BAA2"/>
    <w:rsid w:val="E3FE0FE8"/>
    <w:rsid w:val="E3FF021B"/>
    <w:rsid w:val="E3FF16E5"/>
    <w:rsid w:val="E46E0094"/>
    <w:rsid w:val="E4FFA06A"/>
    <w:rsid w:val="E5582507"/>
    <w:rsid w:val="E5DF4398"/>
    <w:rsid w:val="E5EC9E1F"/>
    <w:rsid w:val="E63C3CC6"/>
    <w:rsid w:val="E6B6C0DC"/>
    <w:rsid w:val="E6B7738E"/>
    <w:rsid w:val="E6D6186B"/>
    <w:rsid w:val="E6F68F78"/>
    <w:rsid w:val="E6FF5595"/>
    <w:rsid w:val="E76F872E"/>
    <w:rsid w:val="E7733E65"/>
    <w:rsid w:val="E77CCA69"/>
    <w:rsid w:val="E797ED16"/>
    <w:rsid w:val="E79BF9E2"/>
    <w:rsid w:val="E7AF6661"/>
    <w:rsid w:val="E7B98A1C"/>
    <w:rsid w:val="E7BF941B"/>
    <w:rsid w:val="E7BFBDF2"/>
    <w:rsid w:val="E7F7CB07"/>
    <w:rsid w:val="E7FCF46F"/>
    <w:rsid w:val="E7FE75FC"/>
    <w:rsid w:val="E7FF0901"/>
    <w:rsid w:val="E7FF095D"/>
    <w:rsid w:val="E7FF3AC5"/>
    <w:rsid w:val="E7FF4383"/>
    <w:rsid w:val="E7FF5C5C"/>
    <w:rsid w:val="E7FF7559"/>
    <w:rsid w:val="E977C213"/>
    <w:rsid w:val="E97D37C0"/>
    <w:rsid w:val="EA6D2836"/>
    <w:rsid w:val="EA7B4D6D"/>
    <w:rsid w:val="EA9E4887"/>
    <w:rsid w:val="EAD49E5C"/>
    <w:rsid w:val="EAED39B1"/>
    <w:rsid w:val="EAFFFFFA"/>
    <w:rsid w:val="EB3D5195"/>
    <w:rsid w:val="EB6F2686"/>
    <w:rsid w:val="EB71A8F7"/>
    <w:rsid w:val="EB7BE9BD"/>
    <w:rsid w:val="EBB74167"/>
    <w:rsid w:val="EBBCB4EB"/>
    <w:rsid w:val="EBBF9C76"/>
    <w:rsid w:val="EBCF7B34"/>
    <w:rsid w:val="EBD63B8C"/>
    <w:rsid w:val="EBDF520B"/>
    <w:rsid w:val="EBF2743D"/>
    <w:rsid w:val="EBFA0F9C"/>
    <w:rsid w:val="EBFCD59B"/>
    <w:rsid w:val="EBFF909E"/>
    <w:rsid w:val="ECBF53D5"/>
    <w:rsid w:val="ECFB9C62"/>
    <w:rsid w:val="ECFD5091"/>
    <w:rsid w:val="ED0B703C"/>
    <w:rsid w:val="ED2B6862"/>
    <w:rsid w:val="ED33475B"/>
    <w:rsid w:val="ED3D7AD2"/>
    <w:rsid w:val="ED55DDF5"/>
    <w:rsid w:val="ED9C0E87"/>
    <w:rsid w:val="EDB7BD5A"/>
    <w:rsid w:val="EDBEFE37"/>
    <w:rsid w:val="EDDFA583"/>
    <w:rsid w:val="EDF7481C"/>
    <w:rsid w:val="EDFA4556"/>
    <w:rsid w:val="EDFCC4A6"/>
    <w:rsid w:val="EDFF0391"/>
    <w:rsid w:val="EDFF74FE"/>
    <w:rsid w:val="EE2E906F"/>
    <w:rsid w:val="EE3FE590"/>
    <w:rsid w:val="EE7E33BD"/>
    <w:rsid w:val="EE7FFF20"/>
    <w:rsid w:val="EE9D7CA1"/>
    <w:rsid w:val="EEB23206"/>
    <w:rsid w:val="EEC3B859"/>
    <w:rsid w:val="EECF113E"/>
    <w:rsid w:val="EED482E5"/>
    <w:rsid w:val="EEEB3260"/>
    <w:rsid w:val="EEF6CE9D"/>
    <w:rsid w:val="EEFE21CD"/>
    <w:rsid w:val="EF383886"/>
    <w:rsid w:val="EF4A7C0B"/>
    <w:rsid w:val="EF4EBB97"/>
    <w:rsid w:val="EF738C14"/>
    <w:rsid w:val="EF76A122"/>
    <w:rsid w:val="EF77BC85"/>
    <w:rsid w:val="EF790B02"/>
    <w:rsid w:val="EF7EDFD7"/>
    <w:rsid w:val="EF934661"/>
    <w:rsid w:val="EFA22B35"/>
    <w:rsid w:val="EFABD443"/>
    <w:rsid w:val="EFB4BF35"/>
    <w:rsid w:val="EFBF3408"/>
    <w:rsid w:val="EFBF3CED"/>
    <w:rsid w:val="EFCD876E"/>
    <w:rsid w:val="EFDF03F6"/>
    <w:rsid w:val="EFDF392E"/>
    <w:rsid w:val="EFDFBA73"/>
    <w:rsid w:val="EFE39E8A"/>
    <w:rsid w:val="EFEF1FCB"/>
    <w:rsid w:val="EFEF284A"/>
    <w:rsid w:val="EFEF7174"/>
    <w:rsid w:val="EFF337CA"/>
    <w:rsid w:val="EFFD487A"/>
    <w:rsid w:val="EFFE8321"/>
    <w:rsid w:val="EFFEC420"/>
    <w:rsid w:val="EFFF7233"/>
    <w:rsid w:val="EFFFA499"/>
    <w:rsid w:val="EFFFC6E8"/>
    <w:rsid w:val="EFFFD013"/>
    <w:rsid w:val="EFFFE66C"/>
    <w:rsid w:val="F02DD5E7"/>
    <w:rsid w:val="F19F7DAF"/>
    <w:rsid w:val="F1B60AF4"/>
    <w:rsid w:val="F1BEF40A"/>
    <w:rsid w:val="F1FD513A"/>
    <w:rsid w:val="F23D0A7D"/>
    <w:rsid w:val="F2BFBC9A"/>
    <w:rsid w:val="F2E3E3CA"/>
    <w:rsid w:val="F2F75379"/>
    <w:rsid w:val="F3774866"/>
    <w:rsid w:val="F39FDF79"/>
    <w:rsid w:val="F3A67421"/>
    <w:rsid w:val="F3B936C3"/>
    <w:rsid w:val="F3D741D1"/>
    <w:rsid w:val="F3DDB955"/>
    <w:rsid w:val="F3E45E0B"/>
    <w:rsid w:val="F3EBA1EB"/>
    <w:rsid w:val="F3EEF842"/>
    <w:rsid w:val="F3EF2232"/>
    <w:rsid w:val="F3FF9140"/>
    <w:rsid w:val="F465DBEB"/>
    <w:rsid w:val="F479E6FD"/>
    <w:rsid w:val="F4DF832D"/>
    <w:rsid w:val="F4E7C845"/>
    <w:rsid w:val="F4FE87DB"/>
    <w:rsid w:val="F5537577"/>
    <w:rsid w:val="F59B1811"/>
    <w:rsid w:val="F5DFD241"/>
    <w:rsid w:val="F5DFD97A"/>
    <w:rsid w:val="F5FF8851"/>
    <w:rsid w:val="F65D8DCB"/>
    <w:rsid w:val="F66F3FA6"/>
    <w:rsid w:val="F6B4A91C"/>
    <w:rsid w:val="F6B5FC87"/>
    <w:rsid w:val="F6B9E76B"/>
    <w:rsid w:val="F6BDC84A"/>
    <w:rsid w:val="F6CEACA0"/>
    <w:rsid w:val="F6CF78AA"/>
    <w:rsid w:val="F6DFC9AE"/>
    <w:rsid w:val="F6FD22FB"/>
    <w:rsid w:val="F71F50DA"/>
    <w:rsid w:val="F731EA82"/>
    <w:rsid w:val="F73F233C"/>
    <w:rsid w:val="F77F44A3"/>
    <w:rsid w:val="F7925A55"/>
    <w:rsid w:val="F7970B2F"/>
    <w:rsid w:val="F79A8490"/>
    <w:rsid w:val="F7B78023"/>
    <w:rsid w:val="F7B78B54"/>
    <w:rsid w:val="F7BE0323"/>
    <w:rsid w:val="F7C1C3DC"/>
    <w:rsid w:val="F7E56EAE"/>
    <w:rsid w:val="F7E7C560"/>
    <w:rsid w:val="F7EA5B46"/>
    <w:rsid w:val="F7EB43A5"/>
    <w:rsid w:val="F7ED90CE"/>
    <w:rsid w:val="F7EF3493"/>
    <w:rsid w:val="F7EF4061"/>
    <w:rsid w:val="F7F46B36"/>
    <w:rsid w:val="F7F60E73"/>
    <w:rsid w:val="F7F73ACD"/>
    <w:rsid w:val="F7FBA507"/>
    <w:rsid w:val="F7FBE8E2"/>
    <w:rsid w:val="F7FCCF05"/>
    <w:rsid w:val="F7FD89CD"/>
    <w:rsid w:val="F7FE1C38"/>
    <w:rsid w:val="F7FF5DD2"/>
    <w:rsid w:val="F7FF96FB"/>
    <w:rsid w:val="F8EFAEBC"/>
    <w:rsid w:val="F8F763FD"/>
    <w:rsid w:val="F8FB4DCF"/>
    <w:rsid w:val="F8FDC258"/>
    <w:rsid w:val="F8FF986F"/>
    <w:rsid w:val="F917AA9C"/>
    <w:rsid w:val="F91E974A"/>
    <w:rsid w:val="F9293F3B"/>
    <w:rsid w:val="F9331454"/>
    <w:rsid w:val="F9837A7F"/>
    <w:rsid w:val="F98A9607"/>
    <w:rsid w:val="F9BF57D8"/>
    <w:rsid w:val="F9BF65CA"/>
    <w:rsid w:val="F9CDF874"/>
    <w:rsid w:val="F9DD6A09"/>
    <w:rsid w:val="F9EFAA15"/>
    <w:rsid w:val="F9F018CA"/>
    <w:rsid w:val="F9FA8453"/>
    <w:rsid w:val="F9FABFC1"/>
    <w:rsid w:val="F9FFC34C"/>
    <w:rsid w:val="FAAF2732"/>
    <w:rsid w:val="FACF0CF2"/>
    <w:rsid w:val="FAD7E854"/>
    <w:rsid w:val="FADB9F02"/>
    <w:rsid w:val="FAEE00A8"/>
    <w:rsid w:val="FAFDE738"/>
    <w:rsid w:val="FAFDFEA1"/>
    <w:rsid w:val="FAFE922C"/>
    <w:rsid w:val="FAFE9864"/>
    <w:rsid w:val="FB096E0A"/>
    <w:rsid w:val="FB27F563"/>
    <w:rsid w:val="FB2FF3D3"/>
    <w:rsid w:val="FB56BB07"/>
    <w:rsid w:val="FB5DAF81"/>
    <w:rsid w:val="FB6F0FB4"/>
    <w:rsid w:val="FB7C628B"/>
    <w:rsid w:val="FB7D14B9"/>
    <w:rsid w:val="FB7E1E2C"/>
    <w:rsid w:val="FB7F53A7"/>
    <w:rsid w:val="FB8F664A"/>
    <w:rsid w:val="FBAD6E86"/>
    <w:rsid w:val="FBBD1B2E"/>
    <w:rsid w:val="FBBF8D38"/>
    <w:rsid w:val="FBBFE3CF"/>
    <w:rsid w:val="FBCD0233"/>
    <w:rsid w:val="FBD66387"/>
    <w:rsid w:val="FBDDB046"/>
    <w:rsid w:val="FBDFEA09"/>
    <w:rsid w:val="FBE72CD9"/>
    <w:rsid w:val="FBF50E9F"/>
    <w:rsid w:val="FBF53C14"/>
    <w:rsid w:val="FBF7A8C4"/>
    <w:rsid w:val="FBFA3C11"/>
    <w:rsid w:val="FBFBC2E0"/>
    <w:rsid w:val="FBFBD8E3"/>
    <w:rsid w:val="FBFBE5DB"/>
    <w:rsid w:val="FBFBE9B3"/>
    <w:rsid w:val="FBFCBBAB"/>
    <w:rsid w:val="FBFD24D9"/>
    <w:rsid w:val="FBFF5959"/>
    <w:rsid w:val="FBFF66F6"/>
    <w:rsid w:val="FBFF99C2"/>
    <w:rsid w:val="FC2F9DFE"/>
    <w:rsid w:val="FC5F4371"/>
    <w:rsid w:val="FCCF4302"/>
    <w:rsid w:val="FCE34FAC"/>
    <w:rsid w:val="FCEB0D2F"/>
    <w:rsid w:val="FCF7BD8C"/>
    <w:rsid w:val="FCFF26A9"/>
    <w:rsid w:val="FD33A8B3"/>
    <w:rsid w:val="FD3F1E74"/>
    <w:rsid w:val="FD4F3960"/>
    <w:rsid w:val="FD4FD4BC"/>
    <w:rsid w:val="FD5F96CE"/>
    <w:rsid w:val="FD6596E0"/>
    <w:rsid w:val="FD6F0ADC"/>
    <w:rsid w:val="FD6F204A"/>
    <w:rsid w:val="FD713C06"/>
    <w:rsid w:val="FD798247"/>
    <w:rsid w:val="FD7B7C2D"/>
    <w:rsid w:val="FD7B97C0"/>
    <w:rsid w:val="FD7D7EB4"/>
    <w:rsid w:val="FD7F1BC6"/>
    <w:rsid w:val="FD8C2885"/>
    <w:rsid w:val="FD8E1FAF"/>
    <w:rsid w:val="FD939B5F"/>
    <w:rsid w:val="FD9935DE"/>
    <w:rsid w:val="FD9F4455"/>
    <w:rsid w:val="FDBA6FCB"/>
    <w:rsid w:val="FDBACF0E"/>
    <w:rsid w:val="FDBBDC0D"/>
    <w:rsid w:val="FDBD8A82"/>
    <w:rsid w:val="FDBF99BD"/>
    <w:rsid w:val="FDBFAE40"/>
    <w:rsid w:val="FDC27C1B"/>
    <w:rsid w:val="FDD7CB43"/>
    <w:rsid w:val="FDDFC8FA"/>
    <w:rsid w:val="FDE5D8BF"/>
    <w:rsid w:val="FDE7B65A"/>
    <w:rsid w:val="FDE8E923"/>
    <w:rsid w:val="FDEAC427"/>
    <w:rsid w:val="FDEBA8CC"/>
    <w:rsid w:val="FDEC6811"/>
    <w:rsid w:val="FDEEBEA0"/>
    <w:rsid w:val="FDF4DBDA"/>
    <w:rsid w:val="FDF6BED6"/>
    <w:rsid w:val="FDF71886"/>
    <w:rsid w:val="FDFD27BD"/>
    <w:rsid w:val="FDFDC599"/>
    <w:rsid w:val="FDFF1741"/>
    <w:rsid w:val="FDFF398A"/>
    <w:rsid w:val="FDFF3A90"/>
    <w:rsid w:val="FE27AEAD"/>
    <w:rsid w:val="FE3F05D6"/>
    <w:rsid w:val="FE788F1E"/>
    <w:rsid w:val="FE7D962A"/>
    <w:rsid w:val="FE7F01EC"/>
    <w:rsid w:val="FE7FD747"/>
    <w:rsid w:val="FE7FE6FD"/>
    <w:rsid w:val="FE8DF8D6"/>
    <w:rsid w:val="FE9D05F8"/>
    <w:rsid w:val="FEA62DD7"/>
    <w:rsid w:val="FEBF494C"/>
    <w:rsid w:val="FEBF7CD7"/>
    <w:rsid w:val="FEBFEA91"/>
    <w:rsid w:val="FEC69B01"/>
    <w:rsid w:val="FECF1381"/>
    <w:rsid w:val="FED8E0DD"/>
    <w:rsid w:val="FEDAEB9F"/>
    <w:rsid w:val="FEDBFD23"/>
    <w:rsid w:val="FEDCB0DF"/>
    <w:rsid w:val="FEDD2CB6"/>
    <w:rsid w:val="FEDF1EB5"/>
    <w:rsid w:val="FEDF223B"/>
    <w:rsid w:val="FEE7B7D5"/>
    <w:rsid w:val="FEED346D"/>
    <w:rsid w:val="FEEF2CF5"/>
    <w:rsid w:val="FEEF844A"/>
    <w:rsid w:val="FEEFFF70"/>
    <w:rsid w:val="FEF79A64"/>
    <w:rsid w:val="FEFB739E"/>
    <w:rsid w:val="FEFC2418"/>
    <w:rsid w:val="FEFC2906"/>
    <w:rsid w:val="FEFD40EB"/>
    <w:rsid w:val="FEFDBBA2"/>
    <w:rsid w:val="FEFF27FE"/>
    <w:rsid w:val="FEFF3B01"/>
    <w:rsid w:val="FEFF9109"/>
    <w:rsid w:val="FEFFD8F7"/>
    <w:rsid w:val="FF07A2B2"/>
    <w:rsid w:val="FF0D6DF8"/>
    <w:rsid w:val="FF1B0CF6"/>
    <w:rsid w:val="FF2D6C03"/>
    <w:rsid w:val="FF2F33C3"/>
    <w:rsid w:val="FF3B47B3"/>
    <w:rsid w:val="FF3F0A88"/>
    <w:rsid w:val="FF3F191F"/>
    <w:rsid w:val="FF3FEF94"/>
    <w:rsid w:val="FF471775"/>
    <w:rsid w:val="FF4DC000"/>
    <w:rsid w:val="FF4F5B0D"/>
    <w:rsid w:val="FF561719"/>
    <w:rsid w:val="FF5733B4"/>
    <w:rsid w:val="FF57C3E3"/>
    <w:rsid w:val="FF5B3B27"/>
    <w:rsid w:val="FF5FA065"/>
    <w:rsid w:val="FF65D02E"/>
    <w:rsid w:val="FF67315B"/>
    <w:rsid w:val="FF686139"/>
    <w:rsid w:val="FF6F3386"/>
    <w:rsid w:val="FF6F4B3F"/>
    <w:rsid w:val="FF77AD7B"/>
    <w:rsid w:val="FF77FE98"/>
    <w:rsid w:val="FF7AAC2D"/>
    <w:rsid w:val="FF7AF5BC"/>
    <w:rsid w:val="FF7B17AF"/>
    <w:rsid w:val="FF7B7B59"/>
    <w:rsid w:val="FF7BA337"/>
    <w:rsid w:val="FF7F5E87"/>
    <w:rsid w:val="FF7F62A0"/>
    <w:rsid w:val="FF7F741C"/>
    <w:rsid w:val="FF861402"/>
    <w:rsid w:val="FF8F5B48"/>
    <w:rsid w:val="FF951B13"/>
    <w:rsid w:val="FF9A8F91"/>
    <w:rsid w:val="FF9D567F"/>
    <w:rsid w:val="FF9F15B1"/>
    <w:rsid w:val="FF9F4737"/>
    <w:rsid w:val="FF9F4A0C"/>
    <w:rsid w:val="FFAAE548"/>
    <w:rsid w:val="FFAE5622"/>
    <w:rsid w:val="FFB22CB8"/>
    <w:rsid w:val="FFB2EBE6"/>
    <w:rsid w:val="FFB30FAD"/>
    <w:rsid w:val="FFB73225"/>
    <w:rsid w:val="FFB76173"/>
    <w:rsid w:val="FFB9E1A8"/>
    <w:rsid w:val="FFBAED28"/>
    <w:rsid w:val="FFBB1142"/>
    <w:rsid w:val="FFBE1A52"/>
    <w:rsid w:val="FFBE4219"/>
    <w:rsid w:val="FFBF0EDE"/>
    <w:rsid w:val="FFBF5C6D"/>
    <w:rsid w:val="FFBFC797"/>
    <w:rsid w:val="FFC579E9"/>
    <w:rsid w:val="FFC5F640"/>
    <w:rsid w:val="FFC7DBAB"/>
    <w:rsid w:val="FFCFBDF9"/>
    <w:rsid w:val="FFD3AA1F"/>
    <w:rsid w:val="FFD3DCA2"/>
    <w:rsid w:val="FFD4EA63"/>
    <w:rsid w:val="FFD70191"/>
    <w:rsid w:val="FFD72F55"/>
    <w:rsid w:val="FFD78B42"/>
    <w:rsid w:val="FFDB7CFE"/>
    <w:rsid w:val="FFDD8140"/>
    <w:rsid w:val="FFDDBAE9"/>
    <w:rsid w:val="FFDDFE19"/>
    <w:rsid w:val="FFDE161B"/>
    <w:rsid w:val="FFDE6EF9"/>
    <w:rsid w:val="FFDF3319"/>
    <w:rsid w:val="FFDF542A"/>
    <w:rsid w:val="FFDFE6D9"/>
    <w:rsid w:val="FFE252D6"/>
    <w:rsid w:val="FFE7D165"/>
    <w:rsid w:val="FFEAB422"/>
    <w:rsid w:val="FFEB3DD4"/>
    <w:rsid w:val="FFEC4C3B"/>
    <w:rsid w:val="FFEE64EC"/>
    <w:rsid w:val="FFEE765A"/>
    <w:rsid w:val="FFEF9BA8"/>
    <w:rsid w:val="FFF3C894"/>
    <w:rsid w:val="FFF4A2F5"/>
    <w:rsid w:val="FFF55855"/>
    <w:rsid w:val="FFF5C2B6"/>
    <w:rsid w:val="FFF62A43"/>
    <w:rsid w:val="FFF6B98C"/>
    <w:rsid w:val="FFF74D9A"/>
    <w:rsid w:val="FFF77ABF"/>
    <w:rsid w:val="FFF9229A"/>
    <w:rsid w:val="FFF9885F"/>
    <w:rsid w:val="FFFB2A00"/>
    <w:rsid w:val="FFFB2E38"/>
    <w:rsid w:val="FFFB4473"/>
    <w:rsid w:val="FFFB763B"/>
    <w:rsid w:val="FFFBE65B"/>
    <w:rsid w:val="FFFD9FB5"/>
    <w:rsid w:val="FFFDF9D4"/>
    <w:rsid w:val="FFFE3B39"/>
    <w:rsid w:val="FFFE4107"/>
    <w:rsid w:val="FFFE5453"/>
    <w:rsid w:val="FFFE75D7"/>
    <w:rsid w:val="FFFECE31"/>
    <w:rsid w:val="FFFEF2A8"/>
    <w:rsid w:val="FFFEFAE4"/>
    <w:rsid w:val="FFFF0BD1"/>
    <w:rsid w:val="FFFF3131"/>
    <w:rsid w:val="FFFF99C9"/>
    <w:rsid w:val="FFFFAC3A"/>
    <w:rsid w:val="FFFFC777"/>
    <w:rsid w:val="FFFFC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nhideWhenUsed="0" w:uiPriority="9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9"/>
    <w:semiHidden/>
    <w:unhideWhenUsed/>
    <w:qFormat/>
    <w:uiPriority w:val="9"/>
    <w:pPr>
      <w:keepNext/>
      <w:keepLines/>
      <w:spacing w:before="260" w:after="260" w:line="416" w:lineRule="auto"/>
      <w:outlineLvl w:val="2"/>
    </w:pPr>
    <w:rPr>
      <w:b/>
      <w:bCs/>
      <w:sz w:val="32"/>
      <w:szCs w:val="32"/>
    </w:rPr>
  </w:style>
  <w:style w:type="paragraph" w:styleId="6">
    <w:name w:val="heading 7"/>
    <w:basedOn w:val="1"/>
    <w:next w:val="1"/>
    <w:link w:val="37"/>
    <w:qFormat/>
    <w:uiPriority w:val="99"/>
    <w:pPr>
      <w:keepNext/>
      <w:keepLines/>
      <w:spacing w:before="240" w:after="64" w:line="320" w:lineRule="auto"/>
      <w:outlineLvl w:val="6"/>
    </w:pPr>
    <w:rPr>
      <w:rFonts w:ascii="Times New Roman" w:hAnsi="Times New Roman" w:eastAsia="宋体" w:cs="Times New Roman"/>
      <w:b/>
      <w:bCs/>
      <w:kern w:val="0"/>
      <w:sz w:val="24"/>
      <w:szCs w:val="24"/>
      <w:lang w:val="zh-CN" w:eastAsia="zh-CN"/>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endnote text"/>
    <w:basedOn w:val="1"/>
    <w:unhideWhenUsed/>
    <w:qFormat/>
    <w:uiPriority w:val="99"/>
    <w:pPr>
      <w:snapToGrid w:val="0"/>
      <w:jc w:val="left"/>
    </w:pPr>
  </w:style>
  <w:style w:type="paragraph" w:styleId="7">
    <w:name w:val="annotation text"/>
    <w:basedOn w:val="1"/>
    <w:link w:val="34"/>
    <w:unhideWhenUsed/>
    <w:qFormat/>
    <w:uiPriority w:val="99"/>
    <w:pPr>
      <w:jc w:val="left"/>
    </w:pPr>
    <w:rPr>
      <w:szCs w:val="24"/>
    </w:rPr>
  </w:style>
  <w:style w:type="paragraph" w:styleId="8">
    <w:name w:val="Body Text Indent"/>
    <w:basedOn w:val="1"/>
    <w:unhideWhenUsed/>
    <w:qFormat/>
    <w:uiPriority w:val="99"/>
    <w:pPr>
      <w:spacing w:after="120"/>
      <w:ind w:left="420" w:leftChars="200"/>
    </w:pPr>
  </w:style>
  <w:style w:type="paragraph" w:styleId="9">
    <w:name w:val="Balloon Text"/>
    <w:basedOn w:val="1"/>
    <w:link w:val="33"/>
    <w:semiHidden/>
    <w:unhideWhenUsed/>
    <w:qFormat/>
    <w:uiPriority w:val="99"/>
    <w:rPr>
      <w:sz w:val="18"/>
      <w:szCs w:val="18"/>
    </w:rPr>
  </w:style>
  <w:style w:type="paragraph" w:styleId="10">
    <w:name w:val="footer"/>
    <w:basedOn w:val="1"/>
    <w:link w:val="29"/>
    <w:unhideWhenUsed/>
    <w:qFormat/>
    <w:uiPriority w:val="99"/>
    <w:pPr>
      <w:tabs>
        <w:tab w:val="center" w:pos="4153"/>
        <w:tab w:val="right" w:pos="8306"/>
      </w:tabs>
      <w:snapToGrid w:val="0"/>
      <w:jc w:val="left"/>
    </w:pPr>
    <w:rPr>
      <w:sz w:val="18"/>
      <w:szCs w:val="18"/>
    </w:rPr>
  </w:style>
  <w:style w:type="paragraph" w:styleId="11">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0"/>
    <w:pPr>
      <w:ind w:left="420" w:leftChars="200"/>
    </w:pPr>
  </w:style>
  <w:style w:type="paragraph" w:styleId="13">
    <w:name w:val="Normal (Web)"/>
    <w:basedOn w:val="3"/>
    <w:next w:val="1"/>
    <w:unhideWhenUsed/>
    <w:qFormat/>
    <w:uiPriority w:val="0"/>
    <w:pPr>
      <w:widowControl/>
      <w:shd w:val="clear" w:color="auto" w:fill="FFFFFF"/>
      <w:adjustRightInd w:val="0"/>
      <w:snapToGrid w:val="0"/>
      <w:spacing w:before="0" w:after="0" w:line="360" w:lineRule="auto"/>
      <w:jc w:val="center"/>
      <w:outlineLvl w:val="9"/>
    </w:pPr>
    <w:rPr>
      <w:rFonts w:ascii="Times New Roman" w:hAnsi="Times New Roman" w:eastAsia="宋体" w:cs="Times New Roman"/>
      <w:b w:val="0"/>
      <w:kern w:val="0"/>
      <w:sz w:val="20"/>
      <w:szCs w:val="21"/>
      <w:lang w:val="zh-CN" w:eastAsia="zh-CN"/>
    </w:rPr>
  </w:style>
  <w:style w:type="paragraph" w:styleId="14">
    <w:name w:val="annotation subject"/>
    <w:basedOn w:val="7"/>
    <w:next w:val="7"/>
    <w:link w:val="41"/>
    <w:semiHidden/>
    <w:unhideWhenUsed/>
    <w:qFormat/>
    <w:uiPriority w:val="99"/>
    <w:rPr>
      <w:b/>
      <w:bCs/>
      <w:szCs w:val="22"/>
    </w:rPr>
  </w:style>
  <w:style w:type="paragraph" w:styleId="15">
    <w:name w:val="Body Text First Indent 2"/>
    <w:basedOn w:val="8"/>
    <w:next w:val="1"/>
    <w:unhideWhenUsed/>
    <w:qFormat/>
    <w:uiPriority w:val="99"/>
    <w:pPr>
      <w:ind w:firstLine="420"/>
    </w:pPr>
  </w:style>
  <w:style w:type="character" w:styleId="18">
    <w:name w:val="Strong"/>
    <w:basedOn w:val="17"/>
    <w:qFormat/>
    <w:uiPriority w:val="22"/>
    <w:rPr>
      <w:b/>
    </w:rPr>
  </w:style>
  <w:style w:type="character" w:styleId="19">
    <w:name w:val="page number"/>
    <w:basedOn w:val="17"/>
    <w:qFormat/>
    <w:uiPriority w:val="0"/>
  </w:style>
  <w:style w:type="character" w:styleId="20">
    <w:name w:val="FollowedHyperlink"/>
    <w:basedOn w:val="17"/>
    <w:semiHidden/>
    <w:unhideWhenUsed/>
    <w:qFormat/>
    <w:uiPriority w:val="99"/>
    <w:rPr>
      <w:color w:val="000000"/>
      <w:sz w:val="22"/>
      <w:szCs w:val="22"/>
      <w:u w:val="single"/>
    </w:rPr>
  </w:style>
  <w:style w:type="character" w:styleId="21">
    <w:name w:val="HTML Definition"/>
    <w:basedOn w:val="17"/>
    <w:semiHidden/>
    <w:unhideWhenUsed/>
    <w:qFormat/>
    <w:uiPriority w:val="99"/>
    <w:rPr>
      <w:i/>
    </w:rPr>
  </w:style>
  <w:style w:type="character" w:styleId="22">
    <w:name w:val="Hyperlink"/>
    <w:basedOn w:val="17"/>
    <w:semiHidden/>
    <w:unhideWhenUsed/>
    <w:qFormat/>
    <w:uiPriority w:val="99"/>
    <w:rPr>
      <w:color w:val="0000FF"/>
      <w:u w:val="single"/>
    </w:rPr>
  </w:style>
  <w:style w:type="character" w:styleId="23">
    <w:name w:val="HTML Code"/>
    <w:basedOn w:val="17"/>
    <w:semiHidden/>
    <w:unhideWhenUsed/>
    <w:qFormat/>
    <w:uiPriority w:val="99"/>
    <w:rPr>
      <w:rFonts w:ascii="Courier New" w:hAnsi="Courier New" w:eastAsia="Courier New" w:cs="Courier New"/>
      <w:color w:val="C7254E"/>
      <w:sz w:val="21"/>
      <w:szCs w:val="21"/>
      <w:shd w:val="clear" w:fill="F9F2F4"/>
    </w:rPr>
  </w:style>
  <w:style w:type="character" w:styleId="24">
    <w:name w:val="annotation reference"/>
    <w:qFormat/>
    <w:uiPriority w:val="99"/>
    <w:rPr>
      <w:sz w:val="21"/>
      <w:szCs w:val="21"/>
    </w:rPr>
  </w:style>
  <w:style w:type="character" w:styleId="25">
    <w:name w:val="footnote reference"/>
    <w:unhideWhenUsed/>
    <w:qFormat/>
    <w:uiPriority w:val="0"/>
    <w:rPr>
      <w:vertAlign w:val="superscript"/>
    </w:rPr>
  </w:style>
  <w:style w:type="character" w:styleId="26">
    <w:name w:val="HTML Keyboard"/>
    <w:basedOn w:val="17"/>
    <w:semiHidden/>
    <w:unhideWhenUsed/>
    <w:qFormat/>
    <w:uiPriority w:val="99"/>
    <w:rPr>
      <w:rFonts w:hint="default" w:ascii="Courier New" w:hAnsi="Courier New" w:eastAsia="Courier New" w:cs="Courier New"/>
      <w:color w:val="FFFFFF"/>
      <w:sz w:val="21"/>
      <w:szCs w:val="21"/>
      <w:shd w:val="clear" w:fill="333333"/>
    </w:rPr>
  </w:style>
  <w:style w:type="character" w:styleId="27">
    <w:name w:val="HTML Sample"/>
    <w:basedOn w:val="17"/>
    <w:semiHidden/>
    <w:unhideWhenUsed/>
    <w:qFormat/>
    <w:uiPriority w:val="99"/>
    <w:rPr>
      <w:rFonts w:hint="default" w:ascii="Courier New" w:hAnsi="Courier New" w:eastAsia="Courier New" w:cs="Courier New"/>
      <w:sz w:val="21"/>
      <w:szCs w:val="21"/>
    </w:rPr>
  </w:style>
  <w:style w:type="character" w:customStyle="1" w:styleId="28">
    <w:name w:val="页眉 字符"/>
    <w:basedOn w:val="17"/>
    <w:link w:val="11"/>
    <w:qFormat/>
    <w:uiPriority w:val="99"/>
    <w:rPr>
      <w:sz w:val="18"/>
      <w:szCs w:val="18"/>
    </w:rPr>
  </w:style>
  <w:style w:type="character" w:customStyle="1" w:styleId="29">
    <w:name w:val="页脚 字符"/>
    <w:basedOn w:val="17"/>
    <w:link w:val="10"/>
    <w:qFormat/>
    <w:uiPriority w:val="99"/>
    <w:rPr>
      <w:sz w:val="18"/>
      <w:szCs w:val="18"/>
    </w:rPr>
  </w:style>
  <w:style w:type="paragraph" w:styleId="30">
    <w:name w:val="List Paragraph"/>
    <w:basedOn w:val="1"/>
    <w:qFormat/>
    <w:uiPriority w:val="34"/>
    <w:pPr>
      <w:ind w:firstLine="420" w:firstLineChars="200"/>
    </w:pPr>
  </w:style>
  <w:style w:type="character" w:customStyle="1" w:styleId="31">
    <w:name w:val="招股书正文 Char"/>
    <w:link w:val="32"/>
    <w:qFormat/>
    <w:locked/>
    <w:uiPriority w:val="0"/>
    <w:rPr>
      <w:sz w:val="24"/>
      <w:szCs w:val="24"/>
    </w:rPr>
  </w:style>
  <w:style w:type="paragraph" w:customStyle="1" w:styleId="32">
    <w:name w:val="招股书正文"/>
    <w:link w:val="31"/>
    <w:qFormat/>
    <w:uiPriority w:val="0"/>
    <w:pPr>
      <w:widowControl w:val="0"/>
      <w:overflowPunct w:val="0"/>
      <w:autoSpaceDE w:val="0"/>
      <w:autoSpaceDN w:val="0"/>
      <w:adjustRightInd w:val="0"/>
      <w:snapToGrid w:val="0"/>
      <w:spacing w:before="120" w:line="360" w:lineRule="auto"/>
      <w:ind w:firstLine="480" w:firstLineChars="200"/>
    </w:pPr>
    <w:rPr>
      <w:rFonts w:asciiTheme="minorHAnsi" w:hAnsiTheme="minorHAnsi" w:eastAsiaTheme="minorEastAsia" w:cstheme="minorBidi"/>
      <w:kern w:val="2"/>
      <w:sz w:val="24"/>
      <w:szCs w:val="24"/>
      <w:lang w:val="en-US" w:eastAsia="zh-CN" w:bidi="ar-SA"/>
    </w:rPr>
  </w:style>
  <w:style w:type="character" w:customStyle="1" w:styleId="33">
    <w:name w:val="批注框文本 字符"/>
    <w:basedOn w:val="17"/>
    <w:link w:val="9"/>
    <w:semiHidden/>
    <w:qFormat/>
    <w:uiPriority w:val="99"/>
    <w:rPr>
      <w:sz w:val="18"/>
      <w:szCs w:val="18"/>
    </w:rPr>
  </w:style>
  <w:style w:type="character" w:customStyle="1" w:styleId="34">
    <w:name w:val="批注文字 字符1"/>
    <w:link w:val="7"/>
    <w:qFormat/>
    <w:locked/>
    <w:uiPriority w:val="99"/>
    <w:rPr>
      <w:szCs w:val="24"/>
    </w:rPr>
  </w:style>
  <w:style w:type="character" w:customStyle="1" w:styleId="35">
    <w:name w:val="批注文字 字符"/>
    <w:basedOn w:val="17"/>
    <w:qFormat/>
    <w:uiPriority w:val="99"/>
  </w:style>
  <w:style w:type="character" w:customStyle="1" w:styleId="36">
    <w:name w:val="标题 7 字符"/>
    <w:basedOn w:val="17"/>
    <w:semiHidden/>
    <w:qFormat/>
    <w:uiPriority w:val="9"/>
    <w:rPr>
      <w:b/>
      <w:bCs/>
      <w:sz w:val="24"/>
      <w:szCs w:val="24"/>
    </w:rPr>
  </w:style>
  <w:style w:type="character" w:customStyle="1" w:styleId="37">
    <w:name w:val="标题 7 字符1"/>
    <w:link w:val="6"/>
    <w:qFormat/>
    <w:locked/>
    <w:uiPriority w:val="99"/>
    <w:rPr>
      <w:rFonts w:ascii="Times New Roman" w:hAnsi="Times New Roman" w:eastAsia="宋体" w:cs="Times New Roman"/>
      <w:b/>
      <w:bCs/>
      <w:kern w:val="0"/>
      <w:sz w:val="24"/>
      <w:szCs w:val="24"/>
      <w:lang w:val="zh-CN" w:eastAsia="zh-CN"/>
    </w:rPr>
  </w:style>
  <w:style w:type="character" w:customStyle="1" w:styleId="38">
    <w:name w:val="标题 2 字符"/>
    <w:basedOn w:val="17"/>
    <w:link w:val="4"/>
    <w:semiHidden/>
    <w:qFormat/>
    <w:uiPriority w:val="9"/>
    <w:rPr>
      <w:rFonts w:asciiTheme="majorHAnsi" w:hAnsiTheme="majorHAnsi" w:eastAsiaTheme="majorEastAsia" w:cstheme="majorBidi"/>
      <w:b/>
      <w:bCs/>
      <w:sz w:val="32"/>
      <w:szCs w:val="32"/>
    </w:rPr>
  </w:style>
  <w:style w:type="character" w:customStyle="1" w:styleId="39">
    <w:name w:val="标题 3 字符"/>
    <w:basedOn w:val="17"/>
    <w:link w:val="5"/>
    <w:semiHidden/>
    <w:qFormat/>
    <w:uiPriority w:val="9"/>
    <w:rPr>
      <w:b/>
      <w:bCs/>
      <w:sz w:val="32"/>
      <w:szCs w:val="32"/>
    </w:rPr>
  </w:style>
  <w:style w:type="character" w:customStyle="1" w:styleId="40">
    <w:name w:val="标题 1 字符"/>
    <w:basedOn w:val="17"/>
    <w:link w:val="3"/>
    <w:qFormat/>
    <w:uiPriority w:val="9"/>
    <w:rPr>
      <w:b/>
      <w:bCs/>
      <w:kern w:val="44"/>
      <w:sz w:val="44"/>
      <w:szCs w:val="44"/>
    </w:rPr>
  </w:style>
  <w:style w:type="character" w:customStyle="1" w:styleId="41">
    <w:name w:val="批注主题 字符"/>
    <w:basedOn w:val="34"/>
    <w:link w:val="14"/>
    <w:semiHidden/>
    <w:qFormat/>
    <w:uiPriority w:val="99"/>
    <w:rPr>
      <w:b/>
      <w:bCs/>
      <w:szCs w:val="24"/>
    </w:rPr>
  </w:style>
  <w:style w:type="paragraph" w:customStyle="1" w:styleId="42">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3">
    <w:name w:val="B5: 正文（1）①"/>
    <w:basedOn w:val="1"/>
    <w:qFormat/>
    <w:uiPriority w:val="99"/>
    <w:pPr>
      <w:snapToGrid w:val="0"/>
      <w:spacing w:before="50" w:beforeLines="50" w:line="360" w:lineRule="auto"/>
      <w:ind w:firstLine="200" w:firstLineChars="200"/>
    </w:pPr>
    <w:rPr>
      <w:rFonts w:ascii="Times New Roman" w:hAnsi="Times New Roman" w:eastAsia="宋体" w:cs="Times New Roman"/>
      <w:sz w:val="24"/>
      <w:szCs w:val="24"/>
      <w:lang w:val="zh-CN"/>
    </w:rPr>
  </w:style>
  <w:style w:type="paragraph" w:customStyle="1" w:styleId="44">
    <w:name w:val="B7:单位"/>
    <w:basedOn w:val="1"/>
    <w:qFormat/>
    <w:uiPriority w:val="0"/>
    <w:pPr>
      <w:keepNext/>
      <w:snapToGrid w:val="0"/>
      <w:spacing w:before="50" w:beforeLines="50"/>
      <w:jc w:val="right"/>
    </w:pPr>
    <w:rPr>
      <w:rFonts w:ascii="Times New Roman" w:hAnsi="Times New Roman" w:eastAsia="宋体" w:cs="Times New Roman"/>
      <w:szCs w:val="24"/>
      <w:lang w:val="zh-CN"/>
    </w:rPr>
  </w:style>
  <w:style w:type="paragraph" w:customStyle="1" w:styleId="45">
    <w:name w:val="B4: 1、"/>
    <w:basedOn w:val="1"/>
    <w:qFormat/>
    <w:uiPriority w:val="0"/>
    <w:pPr>
      <w:keepNext/>
      <w:keepLines/>
      <w:snapToGrid w:val="0"/>
      <w:spacing w:before="50" w:beforeLines="50" w:line="360" w:lineRule="auto"/>
      <w:ind w:firstLine="200" w:firstLineChars="200"/>
      <w:outlineLvl w:val="3"/>
    </w:pPr>
    <w:rPr>
      <w:rFonts w:ascii="Times New Roman" w:hAnsi="Times New Roman" w:eastAsia="宋体" w:cs="Times New Roman"/>
      <w:b/>
      <w:sz w:val="24"/>
      <w:szCs w:val="24"/>
      <w:lang w:val="zh-CN"/>
    </w:rPr>
  </w:style>
  <w:style w:type="paragraph" w:customStyle="1" w:styleId="46">
    <w:name w:val="B3: (一)"/>
    <w:basedOn w:val="1"/>
    <w:qFormat/>
    <w:uiPriority w:val="0"/>
    <w:pPr>
      <w:keepNext/>
      <w:keepLines/>
      <w:snapToGrid w:val="0"/>
      <w:spacing w:before="50" w:beforeLines="50" w:line="360" w:lineRule="auto"/>
      <w:outlineLvl w:val="2"/>
    </w:pPr>
    <w:rPr>
      <w:rFonts w:ascii="Times New Roman" w:hAnsi="Times New Roman" w:eastAsia="宋体" w:cs="Times New Roman"/>
      <w:b/>
      <w:sz w:val="24"/>
      <w:szCs w:val="24"/>
      <w:lang w:val="zh-CN"/>
    </w:rPr>
  </w:style>
  <w:style w:type="paragraph" w:customStyle="1" w:styleId="47">
    <w:name w:val="2 （二）"/>
    <w:basedOn w:val="5"/>
    <w:qFormat/>
    <w:uiPriority w:val="99"/>
    <w:pPr>
      <w:keepLines w:val="0"/>
      <w:adjustRightInd w:val="0"/>
      <w:snapToGrid w:val="0"/>
      <w:spacing w:before="156" w:beforeLines="50" w:after="0" w:line="360" w:lineRule="auto"/>
    </w:pPr>
    <w:rPr>
      <w:rFonts w:ascii="Times New Roman" w:hAnsi="Times New Roman" w:eastAsia="宋体" w:cs="Arial"/>
      <w:bCs w:val="0"/>
      <w:kern w:val="0"/>
      <w:sz w:val="24"/>
      <w:szCs w:val="24"/>
    </w:rPr>
  </w:style>
  <w:style w:type="character" w:customStyle="1" w:styleId="48">
    <w:name w:val="批注文字 Char3"/>
    <w:qFormat/>
    <w:locked/>
    <w:uiPriority w:val="99"/>
    <w:rPr>
      <w:rFonts w:ascii="等线" w:hAnsi="等线" w:eastAsia="等线" w:cs="Arial"/>
    </w:rPr>
  </w:style>
  <w:style w:type="character" w:customStyle="1" w:styleId="49">
    <w:name w:val="font01"/>
    <w:qFormat/>
    <w:uiPriority w:val="0"/>
    <w:rPr>
      <w:rFonts w:hint="eastAsia" w:ascii="宋体" w:hAnsi="宋体" w:eastAsia="宋体" w:cs="宋体"/>
      <w:color w:val="000000"/>
      <w:sz w:val="21"/>
      <w:szCs w:val="21"/>
      <w:u w:val="none"/>
    </w:rPr>
  </w:style>
  <w:style w:type="character" w:customStyle="1" w:styleId="50">
    <w:name w:val="005正文 Char"/>
    <w:link w:val="51"/>
    <w:qFormat/>
    <w:locked/>
    <w:uiPriority w:val="0"/>
    <w:rPr>
      <w:rFonts w:eastAsia="宋体"/>
      <w:sz w:val="24"/>
      <w:szCs w:val="24"/>
    </w:rPr>
  </w:style>
  <w:style w:type="paragraph" w:customStyle="1" w:styleId="51">
    <w:name w:val="005正文"/>
    <w:basedOn w:val="1"/>
    <w:link w:val="50"/>
    <w:qFormat/>
    <w:uiPriority w:val="0"/>
    <w:pPr>
      <w:spacing w:before="50" w:beforeLines="50" w:line="360" w:lineRule="auto"/>
      <w:ind w:firstLine="200" w:firstLineChars="200"/>
    </w:pPr>
    <w:rPr>
      <w:rFonts w:eastAsia="宋体"/>
      <w:sz w:val="24"/>
      <w:szCs w:val="24"/>
    </w:rPr>
  </w:style>
  <w:style w:type="character" w:customStyle="1" w:styleId="52">
    <w:name w:val="button[class*=&quot;ico_&quot;]"/>
    <w:basedOn w:val="17"/>
    <w:qFormat/>
    <w:uiPriority w:val="0"/>
    <w:rPr>
      <w:vanish/>
    </w:rPr>
  </w:style>
  <w:style w:type="character" w:customStyle="1" w:styleId="53">
    <w:name w:val="button"/>
    <w:basedOn w:val="17"/>
    <w:qFormat/>
    <w:uiPriority w:val="0"/>
  </w:style>
  <w:style w:type="character" w:customStyle="1" w:styleId="54">
    <w:name w:val="tmpztreemove_arrow"/>
    <w:basedOn w:val="17"/>
    <w:qFormat/>
    <w:uiPriority w:val="0"/>
  </w:style>
  <w:style w:type="paragraph" w:customStyle="1" w:styleId="55">
    <w:name w:val="003三级标题"/>
    <w:basedOn w:val="1"/>
    <w:qFormat/>
    <w:uiPriority w:val="0"/>
    <w:pPr>
      <w:keepNext/>
      <w:keepLines/>
      <w:spacing w:beforeLines="50" w:afterLines="50" w:line="360" w:lineRule="auto"/>
      <w:ind w:firstLine="200" w:firstLineChars="200"/>
      <w:outlineLvl w:val="2"/>
    </w:pPr>
    <w:rPr>
      <w:rFonts w:ascii="Times New Roman" w:hAnsi="Times New Roman" w:eastAsia="黑体" w:cs="Times New Roman"/>
      <w:b/>
      <w:bCs/>
      <w:sz w:val="28"/>
      <w:szCs w:val="28"/>
      <w:lang w:val="zh-CN"/>
    </w:rPr>
  </w:style>
  <w:style w:type="paragraph" w:customStyle="1" w:styleId="56">
    <w:name w:val="009单位"/>
    <w:basedOn w:val="51"/>
    <w:qFormat/>
    <w:uiPriority w:val="0"/>
    <w:pPr>
      <w:keepNext/>
      <w:jc w:val="right"/>
    </w:pPr>
    <w:rPr>
      <w:rFonts w:ascii="Times New Roman" w:hAnsi="Times New Roman" w:eastAsia="宋体" w:cs="Times New Roman"/>
    </w:rPr>
  </w:style>
  <w:style w:type="paragraph" w:customStyle="1" w:styleId="57">
    <w:name w:val="f表格1"/>
    <w:basedOn w:val="1"/>
    <w:next w:val="1"/>
    <w:semiHidden/>
    <w:qFormat/>
    <w:uiPriority w:val="99"/>
    <w:pPr>
      <w:spacing w:beforeLines="50" w:line="300" w:lineRule="auto"/>
      <w:ind w:firstLine="480" w:firstLineChars="200"/>
      <w:jc w:val="center"/>
    </w:pPr>
    <w:rPr>
      <w:rFonts w:ascii="宋体" w:hAnsi="宋体" w:eastAsia="宋体" w:cs="Courier New"/>
      <w:color w:val="000000"/>
      <w:kern w:val="0"/>
      <w:sz w:val="1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2690</Words>
  <Characters>15335</Characters>
  <Lines>127</Lines>
  <Paragraphs>35</Paragraphs>
  <TotalTime>25</TotalTime>
  <ScaleCrop>false</ScaleCrop>
  <LinksUpToDate>false</LinksUpToDate>
  <CharactersWithSpaces>17990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2020-12-21T01:31:00Z</dcterms:created>
  <dc:creator>高伟</dc:creator>
  <cp:lastModifiedBy>张晋</cp:lastModifiedBy>
  <cp:lastPrinted>2022-01-06T17:50:00Z</cp:lastPrinted>
  <dcterms:modified xsi:type="dcterms:W3CDTF">2022-04-24T17:39:42Z</dcterms:modified>
  <dc:title>【非财务信息审核概要】</dc:title>
  <cp:revision>167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ies>
</file>