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560" w:lineRule="exact"/>
        <w:textAlignment w:val="auto"/>
      </w:pPr>
    </w:p>
    <w:p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i w:val="0"/>
          <w:color w:val="000000"/>
          <w:kern w:val="0"/>
          <w:sz w:val="42"/>
          <w:szCs w:val="42"/>
          <w:u w:val="none"/>
          <w:lang w:eastAsia="zh-CN"/>
        </w:rPr>
        <w:t>2026年第一季度</w:t>
      </w:r>
      <w:r>
        <w:rPr>
          <w:rFonts w:hint="eastAsia" w:ascii="方正大标宋简体" w:hAnsi="方正大标宋简体" w:eastAsia="方正大标宋简体" w:cs="方正大标宋简体"/>
          <w:i w:val="0"/>
          <w:color w:val="000000"/>
          <w:kern w:val="0"/>
          <w:sz w:val="42"/>
          <w:szCs w:val="42"/>
          <w:u w:val="none"/>
          <w:lang w:val="en-US" w:eastAsia="zh-CN"/>
        </w:rPr>
        <w:t>北京辖区已注销私募基金管理人名单</w:t>
      </w:r>
    </w:p>
    <w:bookmarkEnd w:id="0"/>
    <w:tbl>
      <w:tblPr>
        <w:tblStyle w:val="2"/>
        <w:tblpPr w:leftFromText="180" w:rightFromText="180" w:vertAnchor="text" w:horzAnchor="page" w:tblpXSpec="center" w:tblpY="489"/>
        <w:tblOverlap w:val="never"/>
        <w:tblW w:w="94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6175"/>
        <w:gridCol w:w="2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管理人全称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"https://gs.amac.org.cn/amac-infodisc/res/cancelled/manager/101000017785.html" \o "https://gs.amac.org.cn/amac-infodisc/res/cancelled/manager/101000017785.html"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惟盈投资管理有限公司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33040043-7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"https://gs.amac.org.cn/amac-infodisc/res/cancelled/manager/1711281756102589.html" \o "https://gs.amac.org.cn/amac-infodisc/res/cancelled/manager/1711281756102589.html"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正夫君泽（北京）资本管理有限公司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91110111MA018LW02T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"https://gs.amac.org.cn/amac-infodisc/res/cancelled/manager/101000005971.html" \o "https://gs.amac.org.cn/amac-infodisc/res/cancelled/manager/101000005971.html"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大唐投资管理（北京）有限公司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69169271-1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"https://gs.amac.org.cn/amac-infodisc/res/cancelled/manager/1612231709102491.html" \o "https://gs.amac.org.cn/amac-infodisc/res/cancelled/manager/1612231709102491.html"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中铝（北京）基金管理有限责任公司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91110113MA00AKLBXY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"https://gs.amac.org.cn/amac-infodisc/res/cancelled/manager/101000013047.html" \o "https://gs.amac.org.cn/amac-infodisc/res/cancelled/manager/101000013047.html"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北京中青科豪投资有限公司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66993685-5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"https://gs.amac.org.cn/amac-infodisc/res/cancelled/manager/1812281208109270.html" \o "https://gs.amac.org.cn/amac-infodisc/res/cancelled/manager/1812281208109270.html"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北京学申私募基金管理有限公司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91110111MA01G98B0W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"https://gs.amac.org.cn/amac-infodisc/res/cancelled/manager/101000003049.html" \o "https://gs.amac.org.cn/amac-infodisc/res/cancelled/manager/101000003049.html"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北京华夏江融资产管理有限公司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05730207-7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"https://gs.amac.org.cn/amac-infodisc/res/cancelled/manager/101000006398.html" \o "https://gs.amac.org.cn/amac-infodisc/res/cancelled/manager/101000006398.html"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北京东方睿泽投资管理有限公司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09717522-8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"https://gs.amac.org.cn/amac-infodisc/res/cancelled/manager/101000004271.html" \o "https://gs.amac.org.cn/amac-infodisc/res/cancelled/manager/101000004271.html"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北京天象道通资产管理有限公司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09580108-8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"https://gs.amac.org.cn/amac-infodisc/res/cancelled/manager/2004302319106058.html" \o "https://gs.amac.org.cn/amac-infodisc/res/cancelled/manager/2004302319106058.html"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北京常瑞资产管理有限公司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91110116MA01LJCM06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"https://gs.amac.org.cn/amac-infodisc/res/cancelled/manager/1704241336100535.html" \o "https://gs.amac.org.cn/amac-infodisc/res/cancelled/manager/1704241336100535.html"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北京安泰科投资有限公司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91110108102606900W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"https://gs.amac.org.cn/amac-infodisc/res/cancelled/manager/2009081531103983.html" \o "https://gs.amac.org.cn/amac-infodisc/res/cancelled/manager/2009081531103983.html"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北京盛曦投资管理有限责任公司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91110111MA01TTD40A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"https://gs.amac.org.cn/amac-infodisc/res/cancelled/manager/101000001230.html" \o "https://gs.amac.org.cn/amac-infodisc/res/cancelled/manager/101000001230.html"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中钢投资有限公司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10000554-6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"https://gs.amac.org.cn/amac-infodisc/res/cancelled/manager/1705051706106605.html" \o "https://gs.amac.org.cn/amac-infodisc/res/cancelled/manager/1705051706106605.html"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北京诺溪私募基金管理有限公司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91330102MA27YYHT04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"https://gs.amac.org.cn/amac-infodisc/res/cancelled/manager/1703070917104804.html" \o "https://gs.amac.org.cn/amac-infodisc/res/cancelled/manager/1703070917104804.html"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北京中融亚银资产管理有限公司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91110106MA002JMBXB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"https://gs.amac.org.cn/amac-infodisc/res/cancelled/manager/1710091737105825.html" \o "https://gs.amac.org.cn/amac-infodisc/res/cancelled/manager/1710091737105825.html"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北京方舟私募基金管理有限公司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91610136MA6U68M69R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"https://gs.amac.org.cn/amac-infodisc/res/cancelled/manager/2004241556101468.html" \o "https://gs.amac.org.cn/amac-infodisc/res/cancelled/manager/2004241556101468.html"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中原绿色产业基金管理有限公司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91410100MA47UDFL74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"https://gs.amac.org.cn/amac-infodisc/res/cancelled/manager/101000000810.html" \o "https://gs.amac.org.cn/amac-infodisc/res/cancelled/manager/101000000810.html"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中菊资产管理有限公司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69320232-5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"https://gs.amac.org.cn/amac-infodisc/res/cancelled/manager/1612301723101194.html" \o "https://gs.amac.org.cn/amac-infodisc/res/cancelled/manager/1612301723101194.html"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中汇融鑫资产管理有限公司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91110117344413415A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"https://gs.amac.org.cn/amac-infodisc/res/cancelled/manager/1705171423108158.html" \o "https://gs.amac.org.cn/amac-infodisc/res/cancelled/manager/1705171423108158.html"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北京博派擎天创投管理顾问有限公司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91110105318074659P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"https://gs.amac.org.cn/amac-infodisc/res/cancelled/manager/101000019010.html" \o "https://gs.amac.org.cn/amac-infodisc/res/cancelled/manager/101000019010.html"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北京君享资产管理有限责任公司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31790873-8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"https://gs.amac.org.cn/amac-infodisc/res/cancelled/manager/1802011306100192.html" \o "https://gs.amac.org.cn/amac-infodisc/res/cancelled/manager/1802011306100192.html"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北京市奥罗基金管理有限公司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91110111MA017CGB0A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"https://gs.amac.org.cn/amac-infodisc/res/cancelled/manager/101000018367.html" \o "https://gs.amac.org.cn/amac-infodisc/res/cancelled/manager/101000018367.html"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北京玉泉资本管理有限公司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32724058-3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"https://gs.amac.org.cn/amac-infodisc/res/cancelled/manager/101000072595.html" \o "https://gs.amac.org.cn/amac-infodisc/res/cancelled/manager/101000072595.html"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北京创智启富投资管理有限公司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91110105MA0041QQX0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"https://gs.amac.org.cn/amac-infodisc/res/cancelled/manager/101000001890.html" \o "https://gs.amac.org.cn/amac-infodisc/res/cancelled/manager/101000001890.html"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北京腾业资本管理有限公司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58088177-1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instrText xml:space="preserve"> HYPERLINK "https://gs.amac.org.cn/amac-infodisc/res/cancelled/manager/1610270843106203.html" \o "https://gs.amac.org.cn/amac-infodisc/res/cancelled/manager/1610270843106203.html" </w:instrTex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中州金控（北京）投资管理有限公司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91110105MA005X0G57</w:t>
            </w: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2"/>
          <w:szCs w:val="22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true"/>
  <w:bordersDoNotSurroundHeader w:val="true"/>
  <w:bordersDoNotSurroundFooter w:val="true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26.53.128.178:8088/BJZJJ/OfficeServer;jsessionid=5149DFA3E45780A92BAB5CD0641AEF71"/>
  </w:docVars>
  <w:rsids>
    <w:rsidRoot w:val="6AFFC3FB"/>
    <w:rsid w:val="1AF60760"/>
    <w:rsid w:val="2FFF7DA0"/>
    <w:rsid w:val="6AFFC3FB"/>
    <w:rsid w:val="6DE3B7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2026-06-02T23:31:00Z</dcterms:created>
  <dc:creator>班波</dc:creator>
  <cp:lastModifiedBy>uos</cp:lastModifiedBy>
  <dcterms:modified xsi:type="dcterms:W3CDTF">2026-06-12T17:31:51Z</dcterms:modified>
  <dc:title>关于公示2026年第一季度北京辖区已注销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