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1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u w:val="none"/>
        </w:rPr>
        <w:t>云南辖区私募基金管理人基本信息表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i w:val="0"/>
          <w:caps w:val="0"/>
          <w:color w:val="auto"/>
          <w:spacing w:val="0"/>
          <w:sz w:val="32"/>
          <w:szCs w:val="32"/>
          <w:u w:val="none"/>
        </w:rPr>
      </w:pPr>
    </w:p>
    <w:tbl>
      <w:tblPr>
        <w:tblStyle w:val="3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592"/>
        <w:gridCol w:w="5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私募管理人编码（P码）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登记日期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私募管理人全称(签章）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填写全称，并在此处签章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管理人类型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注册资本（万元）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实缴资本（万元）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机构网址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官方微博/微信/网址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关联管理人名称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仅限已在中国证券投资基金业协会完成登记的私募基金管理人。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9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私募基金产品名称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9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股东情况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股东1，占比xx%;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股东2，占比xx%；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股东3，占比xx%;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实际控制人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（负责人）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机构日常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（总经理或合规负责人）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7358F"/>
    <w:rsid w:val="6BB7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2022-03-10T01:14:00Z</dcterms:created>
  <dc:creator>Administrator</dc:creator>
  <cp:lastModifiedBy>Administrator</cp:lastModifiedBy>
  <dcterms:modified xsi:type="dcterms:W3CDTF">2022-03-10T01:15:04Z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