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F60" w:rsidRDefault="00824FBA">
      <w:pPr>
        <w:jc w:val="center"/>
        <w:rPr>
          <w:rFonts w:asciiTheme="majorEastAsia" w:eastAsiaTheme="majorEastAsia" w:hAnsiTheme="majorEastAsia" w:cstheme="majorEastAsia"/>
          <w:b/>
          <w:bCs/>
          <w:sz w:val="36"/>
          <w:szCs w:val="36"/>
        </w:rPr>
      </w:pPr>
      <w:r>
        <w:rPr>
          <w:rFonts w:asciiTheme="majorEastAsia" w:eastAsiaTheme="majorEastAsia" w:hAnsiTheme="majorEastAsia" w:cstheme="majorEastAsia" w:hint="eastAsia"/>
          <w:b/>
          <w:bCs/>
          <w:sz w:val="36"/>
          <w:szCs w:val="36"/>
        </w:rPr>
        <w:t>《股东来了》2020内蒙古片区走进</w:t>
      </w:r>
    </w:p>
    <w:p w:rsidR="00842C04" w:rsidRDefault="00824FBA">
      <w:pPr>
        <w:jc w:val="center"/>
        <w:rPr>
          <w:rFonts w:asciiTheme="majorEastAsia" w:eastAsiaTheme="majorEastAsia" w:hAnsiTheme="majorEastAsia" w:cstheme="majorEastAsia"/>
          <w:b/>
          <w:bCs/>
          <w:sz w:val="36"/>
          <w:szCs w:val="36"/>
        </w:rPr>
      </w:pPr>
      <w:r>
        <w:rPr>
          <w:rFonts w:asciiTheme="majorEastAsia" w:eastAsiaTheme="majorEastAsia" w:hAnsiTheme="majorEastAsia" w:cstheme="majorEastAsia" w:hint="eastAsia"/>
          <w:b/>
          <w:bCs/>
          <w:sz w:val="36"/>
          <w:szCs w:val="36"/>
        </w:rPr>
        <w:t>上市公司</w:t>
      </w:r>
      <w:r w:rsidR="00D00F60">
        <w:rPr>
          <w:rFonts w:asciiTheme="majorEastAsia" w:eastAsiaTheme="majorEastAsia" w:hAnsiTheme="majorEastAsia" w:cstheme="majorEastAsia" w:hint="eastAsia"/>
          <w:b/>
          <w:bCs/>
          <w:sz w:val="36"/>
          <w:szCs w:val="36"/>
        </w:rPr>
        <w:t>伊利股份</w:t>
      </w:r>
    </w:p>
    <w:p w:rsidR="00842C04" w:rsidRDefault="00842C04">
      <w:pPr>
        <w:rPr>
          <w:rFonts w:ascii="仿宋_GB2312" w:eastAsia="仿宋_GB2312" w:hAnsi="仿宋_GB2312" w:cs="仿宋_GB2312"/>
          <w:sz w:val="32"/>
          <w:szCs w:val="32"/>
        </w:rPr>
      </w:pPr>
    </w:p>
    <w:p w:rsidR="00842C04" w:rsidRDefault="00824FBA">
      <w:pPr>
        <w:ind w:firstLineChars="200" w:firstLine="560"/>
        <w:rPr>
          <w:rFonts w:ascii="仿宋" w:eastAsia="仿宋" w:hAnsi="仿宋" w:cs="仿宋"/>
          <w:sz w:val="28"/>
          <w:szCs w:val="28"/>
        </w:rPr>
      </w:pPr>
      <w:r>
        <w:rPr>
          <w:rFonts w:ascii="仿宋" w:eastAsia="仿宋" w:hAnsi="仿宋" w:cs="仿宋" w:hint="eastAsia"/>
          <w:sz w:val="28"/>
          <w:szCs w:val="28"/>
        </w:rPr>
        <w:t>为进一步落实中国证监会党委关于资本市场人民性要求和保护投资者合法权益的职责，在内蒙古证监局指导下，恒泰证券成功举办《股东来了》2020内蒙古片区走进上市公司伊利股份活动。内蒙古证监局副局长陆华，内蒙古上市公司协会、内蒙古证券期货业协会、恒泰证券相关领导出席了本次活动，</w:t>
      </w:r>
      <w:r w:rsidR="00BE0F07">
        <w:rPr>
          <w:rFonts w:ascii="仿宋" w:eastAsia="仿宋" w:hAnsi="仿宋" w:cs="仿宋" w:hint="eastAsia"/>
          <w:sz w:val="28"/>
          <w:szCs w:val="28"/>
        </w:rPr>
        <w:t>伊利股份董事会秘书邱向敏等人员陪同参观了生产基地并与投资者进行</w:t>
      </w:r>
      <w:r>
        <w:rPr>
          <w:rFonts w:ascii="仿宋" w:eastAsia="仿宋" w:hAnsi="仿宋" w:cs="仿宋" w:hint="eastAsia"/>
          <w:sz w:val="28"/>
          <w:szCs w:val="28"/>
        </w:rPr>
        <w:t>互动交流。</w:t>
      </w:r>
    </w:p>
    <w:p w:rsidR="005830D4" w:rsidRDefault="005830D4" w:rsidP="005830D4">
      <w:pPr>
        <w:ind w:firstLineChars="200" w:firstLine="560"/>
        <w:rPr>
          <w:rFonts w:ascii="仿宋" w:eastAsia="仿宋" w:hAnsi="仿宋" w:cs="仿宋"/>
          <w:sz w:val="28"/>
          <w:szCs w:val="28"/>
        </w:rPr>
      </w:pPr>
      <w:r>
        <w:rPr>
          <w:rFonts w:ascii="仿宋" w:eastAsia="仿宋" w:hAnsi="仿宋" w:cs="仿宋"/>
          <w:noProof/>
          <w:sz w:val="28"/>
          <w:szCs w:val="28"/>
        </w:rPr>
        <w:drawing>
          <wp:inline distT="0" distB="0" distL="0" distR="0">
            <wp:extent cx="4497535" cy="2531059"/>
            <wp:effectExtent l="19050" t="0" r="0" b="0"/>
            <wp:docPr id="1" name="图片 1" descr="C:\Documents and Settings\jgcjd.JIGOUCHUJIEDIAO\桌面\挑选\DSC0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gcjd.JIGOUCHUJIEDIAO\桌面\挑选\DSC00800.JPG"/>
                    <pic:cNvPicPr>
                      <a:picLocks noChangeAspect="1" noChangeArrowheads="1"/>
                    </pic:cNvPicPr>
                  </pic:nvPicPr>
                  <pic:blipFill>
                    <a:blip r:embed="rId7" cstate="print"/>
                    <a:srcRect/>
                    <a:stretch>
                      <a:fillRect/>
                    </a:stretch>
                  </pic:blipFill>
                  <pic:spPr bwMode="auto">
                    <a:xfrm>
                      <a:off x="0" y="0"/>
                      <a:ext cx="4497275" cy="2530913"/>
                    </a:xfrm>
                    <a:prstGeom prst="rect">
                      <a:avLst/>
                    </a:prstGeom>
                    <a:noFill/>
                    <a:ln w="9525">
                      <a:noFill/>
                      <a:miter lim="800000"/>
                      <a:headEnd/>
                      <a:tailEnd/>
                    </a:ln>
                  </pic:spPr>
                </pic:pic>
              </a:graphicData>
            </a:graphic>
          </wp:inline>
        </w:drawing>
      </w:r>
    </w:p>
    <w:p w:rsidR="00842C04" w:rsidRDefault="00BE0F07">
      <w:pPr>
        <w:ind w:firstLineChars="200" w:firstLine="560"/>
        <w:rPr>
          <w:rFonts w:ascii="仿宋" w:eastAsia="仿宋" w:hAnsi="仿宋" w:cs="仿宋"/>
          <w:sz w:val="28"/>
          <w:szCs w:val="28"/>
        </w:rPr>
      </w:pPr>
      <w:r>
        <w:rPr>
          <w:rFonts w:ascii="仿宋" w:eastAsia="仿宋" w:hAnsi="仿宋" w:cs="仿宋" w:hint="eastAsia"/>
          <w:sz w:val="28"/>
          <w:szCs w:val="28"/>
        </w:rPr>
        <w:t>本次内蒙片区走进上市公司</w:t>
      </w:r>
      <w:r w:rsidR="00824FBA">
        <w:rPr>
          <w:rFonts w:ascii="仿宋" w:eastAsia="仿宋" w:hAnsi="仿宋" w:cs="仿宋" w:hint="eastAsia"/>
          <w:sz w:val="28"/>
          <w:szCs w:val="28"/>
        </w:rPr>
        <w:t>伊利集团，是稳居全球乳业第一阵营，蝉联亚洲乳业第一，也是中国规模最大、产品品类最全的乳制品企业。在发展历程中，伊利始终坚持“国际化”和“创新”两个轮子，固守“质量”和“责任”两个根本，以高品质、高科技含量、高附加值的多元化产品，赢得了消费者的高度信赖。</w:t>
      </w:r>
    </w:p>
    <w:p w:rsidR="005830D4" w:rsidRDefault="005830D4" w:rsidP="005830D4">
      <w:pPr>
        <w:ind w:firstLineChars="200" w:firstLine="560"/>
        <w:rPr>
          <w:rFonts w:ascii="仿宋" w:eastAsia="仿宋" w:hAnsi="仿宋" w:cs="仿宋"/>
          <w:sz w:val="28"/>
          <w:szCs w:val="28"/>
        </w:rPr>
      </w:pPr>
      <w:r>
        <w:rPr>
          <w:rFonts w:ascii="仿宋" w:eastAsia="仿宋" w:hAnsi="仿宋" w:cs="仿宋"/>
          <w:noProof/>
          <w:sz w:val="28"/>
          <w:szCs w:val="28"/>
        </w:rPr>
        <w:lastRenderedPageBreak/>
        <w:drawing>
          <wp:inline distT="0" distB="0" distL="0" distR="0">
            <wp:extent cx="4419544" cy="2487168"/>
            <wp:effectExtent l="19050" t="0" r="56" b="0"/>
            <wp:docPr id="3" name="图片 3" descr="C:\Documents and Settings\jgcjd.JIGOUCHUJIEDIAO\桌面\挑选\DSC0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gcjd.JIGOUCHUJIEDIAO\桌面\挑选\DSC00918.JPG"/>
                    <pic:cNvPicPr>
                      <a:picLocks noChangeAspect="1" noChangeArrowheads="1"/>
                    </pic:cNvPicPr>
                  </pic:nvPicPr>
                  <pic:blipFill>
                    <a:blip r:embed="rId8" cstate="print"/>
                    <a:srcRect/>
                    <a:stretch>
                      <a:fillRect/>
                    </a:stretch>
                  </pic:blipFill>
                  <pic:spPr bwMode="auto">
                    <a:xfrm>
                      <a:off x="0" y="0"/>
                      <a:ext cx="4419288" cy="2487024"/>
                    </a:xfrm>
                    <a:prstGeom prst="rect">
                      <a:avLst/>
                    </a:prstGeom>
                    <a:noFill/>
                    <a:ln w="9525">
                      <a:noFill/>
                      <a:miter lim="800000"/>
                      <a:headEnd/>
                      <a:tailEnd/>
                    </a:ln>
                  </pic:spPr>
                </pic:pic>
              </a:graphicData>
            </a:graphic>
          </wp:inline>
        </w:drawing>
      </w:r>
    </w:p>
    <w:p w:rsidR="00842C04" w:rsidRDefault="00824FBA">
      <w:pPr>
        <w:ind w:firstLineChars="200" w:firstLine="560"/>
        <w:rPr>
          <w:rFonts w:ascii="仿宋" w:eastAsia="仿宋" w:hAnsi="仿宋" w:cs="仿宋"/>
          <w:sz w:val="28"/>
          <w:szCs w:val="28"/>
        </w:rPr>
      </w:pPr>
      <w:r>
        <w:rPr>
          <w:rFonts w:ascii="仿宋" w:eastAsia="仿宋" w:hAnsi="仿宋" w:cs="仿宋" w:hint="eastAsia"/>
          <w:sz w:val="28"/>
          <w:szCs w:val="28"/>
        </w:rPr>
        <w:t>本次活动为投资者安排了伊利集团“全球样板工厂”液态奶生产车间参观和乳品行业分析报告会，从研发-检测-品控-包装，“一站式”目睹伊利“放心奶”的生产过程。恒泰证券研究员刘光宗为投资者介绍行业形势及企业发展情况</w:t>
      </w:r>
      <w:r>
        <w:rPr>
          <w:rFonts w:ascii="仿宋" w:eastAsia="仿宋" w:hAnsi="仿宋" w:cs="仿宋"/>
          <w:sz w:val="28"/>
          <w:szCs w:val="28"/>
        </w:rPr>
        <w:t>，对投资者较为关注的热点问题做了详细解答</w:t>
      </w:r>
      <w:r>
        <w:rPr>
          <w:rFonts w:ascii="仿宋" w:eastAsia="仿宋" w:hAnsi="仿宋" w:cs="仿宋" w:hint="eastAsia"/>
          <w:sz w:val="28"/>
          <w:szCs w:val="28"/>
        </w:rPr>
        <w:t>，使</w:t>
      </w:r>
      <w:r>
        <w:rPr>
          <w:rFonts w:ascii="仿宋" w:eastAsia="仿宋" w:hAnsi="仿宋" w:cs="仿宋" w:hint="eastAsia"/>
          <w:sz w:val="28"/>
          <w:szCs w:val="36"/>
        </w:rPr>
        <w:t>投资者更好地了解投资知识并认同上市公司的价值。</w:t>
      </w:r>
      <w:r>
        <w:rPr>
          <w:rFonts w:ascii="仿宋" w:eastAsia="仿宋" w:hAnsi="仿宋" w:cs="仿宋" w:hint="eastAsia"/>
          <w:sz w:val="28"/>
          <w:szCs w:val="28"/>
        </w:rPr>
        <w:t>在“股东来了”活动开展之际，内蒙古片区旨在通过“走进上市公司”系列活动，宣推《股东来了》投资者权益知识竞赛活动，帮</w:t>
      </w:r>
      <w:bookmarkStart w:id="0" w:name="_GoBack"/>
      <w:bookmarkEnd w:id="0"/>
      <w:r>
        <w:rPr>
          <w:rFonts w:ascii="仿宋" w:eastAsia="仿宋" w:hAnsi="仿宋" w:cs="仿宋" w:hint="eastAsia"/>
          <w:sz w:val="28"/>
          <w:szCs w:val="28"/>
        </w:rPr>
        <w:t>助投资者近距离接触上市公司，促进上市公司建立投资者关系管理的长效机制。</w:t>
      </w:r>
    </w:p>
    <w:p w:rsidR="005830D4" w:rsidRDefault="005830D4" w:rsidP="005830D4">
      <w:pPr>
        <w:ind w:firstLineChars="200" w:firstLine="560"/>
        <w:rPr>
          <w:rFonts w:ascii="仿宋" w:eastAsia="仿宋" w:hAnsi="仿宋" w:cs="仿宋"/>
          <w:sz w:val="28"/>
          <w:szCs w:val="28"/>
        </w:rPr>
      </w:pPr>
      <w:r>
        <w:rPr>
          <w:rFonts w:ascii="仿宋" w:eastAsia="仿宋" w:hAnsi="仿宋" w:cs="仿宋"/>
          <w:noProof/>
          <w:sz w:val="28"/>
          <w:szCs w:val="28"/>
        </w:rPr>
        <w:lastRenderedPageBreak/>
        <w:drawing>
          <wp:inline distT="0" distB="0" distL="0" distR="0">
            <wp:extent cx="4223766" cy="3169082"/>
            <wp:effectExtent l="19050" t="0" r="5334" b="0"/>
            <wp:docPr id="4" name="图片 4" descr="C:\DOCUME~1\JGCJD~1.JIG\LOCALS~1\Temp\WeChat Files\02e7b6b0e763c8af219e504efded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JGCJD~1.JIG\LOCALS~1\Temp\WeChat Files\02e7b6b0e763c8af219e504efdedb04.jpg"/>
                    <pic:cNvPicPr>
                      <a:picLocks noChangeAspect="1" noChangeArrowheads="1"/>
                    </pic:cNvPicPr>
                  </pic:nvPicPr>
                  <pic:blipFill>
                    <a:blip r:embed="rId9" cstate="print"/>
                    <a:srcRect/>
                    <a:stretch>
                      <a:fillRect/>
                    </a:stretch>
                  </pic:blipFill>
                  <pic:spPr bwMode="auto">
                    <a:xfrm>
                      <a:off x="0" y="0"/>
                      <a:ext cx="4224465" cy="3169606"/>
                    </a:xfrm>
                    <a:prstGeom prst="rect">
                      <a:avLst/>
                    </a:prstGeom>
                    <a:noFill/>
                    <a:ln w="9525">
                      <a:noFill/>
                      <a:miter lim="800000"/>
                      <a:headEnd/>
                      <a:tailEnd/>
                    </a:ln>
                  </pic:spPr>
                </pic:pic>
              </a:graphicData>
            </a:graphic>
          </wp:inline>
        </w:drawing>
      </w:r>
    </w:p>
    <w:p w:rsidR="005830D4" w:rsidRDefault="005830D4" w:rsidP="005830D4">
      <w:pPr>
        <w:ind w:firstLineChars="200" w:firstLine="560"/>
        <w:rPr>
          <w:rFonts w:ascii="仿宋" w:eastAsia="仿宋" w:hAnsi="仿宋" w:cs="仿宋"/>
          <w:sz w:val="28"/>
          <w:szCs w:val="28"/>
        </w:rPr>
      </w:pPr>
      <w:r>
        <w:rPr>
          <w:rFonts w:ascii="仿宋" w:eastAsia="仿宋" w:hAnsi="仿宋" w:cs="仿宋"/>
          <w:noProof/>
          <w:sz w:val="28"/>
          <w:szCs w:val="28"/>
        </w:rPr>
        <w:drawing>
          <wp:inline distT="0" distB="0" distL="0" distR="0">
            <wp:extent cx="4679872" cy="3511296"/>
            <wp:effectExtent l="19050" t="0" r="6428" b="0"/>
            <wp:docPr id="5" name="图片 5" descr="C:\DOCUME~1\JGCJD~1.JIG\LOCALS~1\Temp\WeChat Files\28bc2b3c1d4ae067f12936e9d34f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JGCJD~1.JIG\LOCALS~1\Temp\WeChat Files\28bc2b3c1d4ae067f12936e9d34fbc4.jpg"/>
                    <pic:cNvPicPr>
                      <a:picLocks noChangeAspect="1" noChangeArrowheads="1"/>
                    </pic:cNvPicPr>
                  </pic:nvPicPr>
                  <pic:blipFill>
                    <a:blip r:embed="rId10" cstate="print"/>
                    <a:srcRect/>
                    <a:stretch>
                      <a:fillRect/>
                    </a:stretch>
                  </pic:blipFill>
                  <pic:spPr bwMode="auto">
                    <a:xfrm>
                      <a:off x="0" y="0"/>
                      <a:ext cx="4679611" cy="3511100"/>
                    </a:xfrm>
                    <a:prstGeom prst="rect">
                      <a:avLst/>
                    </a:prstGeom>
                    <a:noFill/>
                    <a:ln w="9525">
                      <a:noFill/>
                      <a:miter lim="800000"/>
                      <a:headEnd/>
                      <a:tailEnd/>
                    </a:ln>
                  </pic:spPr>
                </pic:pic>
              </a:graphicData>
            </a:graphic>
          </wp:inline>
        </w:drawing>
      </w:r>
    </w:p>
    <w:p w:rsidR="00842C04" w:rsidRDefault="00824FBA" w:rsidP="00BE0F07">
      <w:pPr>
        <w:ind w:firstLineChars="200" w:firstLine="560"/>
        <w:rPr>
          <w:rFonts w:ascii="仿宋" w:eastAsia="仿宋" w:hAnsi="仿宋" w:cs="仿宋"/>
          <w:sz w:val="28"/>
          <w:szCs w:val="36"/>
        </w:rPr>
      </w:pPr>
      <w:r>
        <w:rPr>
          <w:rFonts w:ascii="仿宋" w:eastAsia="仿宋" w:hAnsi="仿宋" w:cs="仿宋" w:hint="eastAsia"/>
          <w:sz w:val="28"/>
          <w:szCs w:val="36"/>
        </w:rPr>
        <w:t>本次《股东来了》2020内蒙古片区走进伊利股份活动，为投资者传递了“长期投资、价值投资、理性投资”的投资理念，普及了股东权益知识。后续恒泰证券将持续推动走进上市公司系列活动，拉进投资者与上市公司之间的距离，树立正确理性的投资理念，</w:t>
      </w:r>
      <w:r>
        <w:rPr>
          <w:rFonts w:ascii="仿宋" w:eastAsia="仿宋" w:hAnsi="仿宋" w:cs="仿宋" w:hint="eastAsia"/>
          <w:sz w:val="28"/>
          <w:szCs w:val="28"/>
        </w:rPr>
        <w:t>吸引越来越多投资者参与其中。</w:t>
      </w:r>
    </w:p>
    <w:sectPr w:rsidR="00842C04" w:rsidSect="00842C0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7C3" w:rsidRDefault="003F27C3" w:rsidP="00D00F60">
      <w:r>
        <w:separator/>
      </w:r>
    </w:p>
  </w:endnote>
  <w:endnote w:type="continuationSeparator" w:id="1">
    <w:p w:rsidR="003F27C3" w:rsidRDefault="003F27C3" w:rsidP="00D00F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7C3" w:rsidRDefault="003F27C3" w:rsidP="00D00F60">
      <w:r>
        <w:separator/>
      </w:r>
    </w:p>
  </w:footnote>
  <w:footnote w:type="continuationSeparator" w:id="1">
    <w:p w:rsidR="003F27C3" w:rsidRDefault="003F27C3" w:rsidP="00D00F6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9995506"/>
    <w:rsid w:val="000932B5"/>
    <w:rsid w:val="001B5FB8"/>
    <w:rsid w:val="002438BA"/>
    <w:rsid w:val="00323345"/>
    <w:rsid w:val="003B2145"/>
    <w:rsid w:val="003F27C3"/>
    <w:rsid w:val="00414661"/>
    <w:rsid w:val="004505FE"/>
    <w:rsid w:val="005830D4"/>
    <w:rsid w:val="00824FBA"/>
    <w:rsid w:val="00842C04"/>
    <w:rsid w:val="009A56A3"/>
    <w:rsid w:val="00A72B8B"/>
    <w:rsid w:val="00BE0F07"/>
    <w:rsid w:val="00C563F2"/>
    <w:rsid w:val="00D00F60"/>
    <w:rsid w:val="00F848AF"/>
    <w:rsid w:val="042C7B5A"/>
    <w:rsid w:val="09215C99"/>
    <w:rsid w:val="0C864B6F"/>
    <w:rsid w:val="11601485"/>
    <w:rsid w:val="1B8741CB"/>
    <w:rsid w:val="32EB62A6"/>
    <w:rsid w:val="34ED185E"/>
    <w:rsid w:val="3F513BF9"/>
    <w:rsid w:val="497B3C1F"/>
    <w:rsid w:val="79995506"/>
    <w:rsid w:val="79C21FAB"/>
    <w:rsid w:val="79F904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2C04"/>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842C04"/>
    <w:pPr>
      <w:tabs>
        <w:tab w:val="center" w:pos="4153"/>
        <w:tab w:val="right" w:pos="8306"/>
      </w:tabs>
      <w:snapToGrid w:val="0"/>
      <w:jc w:val="left"/>
    </w:pPr>
    <w:rPr>
      <w:sz w:val="18"/>
      <w:szCs w:val="18"/>
    </w:rPr>
  </w:style>
  <w:style w:type="paragraph" w:styleId="a4">
    <w:name w:val="header"/>
    <w:basedOn w:val="a"/>
    <w:link w:val="Char0"/>
    <w:rsid w:val="00842C0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42C04"/>
    <w:rPr>
      <w:rFonts w:asciiTheme="minorHAnsi" w:eastAsiaTheme="minorEastAsia" w:hAnsiTheme="minorHAnsi" w:cstheme="minorBidi"/>
      <w:kern w:val="2"/>
      <w:sz w:val="18"/>
      <w:szCs w:val="18"/>
    </w:rPr>
  </w:style>
  <w:style w:type="character" w:customStyle="1" w:styleId="Char">
    <w:name w:val="页脚 Char"/>
    <w:basedOn w:val="a0"/>
    <w:link w:val="a3"/>
    <w:qFormat/>
    <w:rsid w:val="00842C04"/>
    <w:rPr>
      <w:rFonts w:asciiTheme="minorHAnsi" w:eastAsiaTheme="minorEastAsia" w:hAnsiTheme="minorHAnsi" w:cstheme="minorBidi"/>
      <w:kern w:val="2"/>
      <w:sz w:val="18"/>
      <w:szCs w:val="18"/>
    </w:rPr>
  </w:style>
  <w:style w:type="paragraph" w:styleId="a5">
    <w:name w:val="Balloon Text"/>
    <w:basedOn w:val="a"/>
    <w:link w:val="Char1"/>
    <w:rsid w:val="005830D4"/>
    <w:rPr>
      <w:sz w:val="18"/>
      <w:szCs w:val="18"/>
    </w:rPr>
  </w:style>
  <w:style w:type="character" w:customStyle="1" w:styleId="Char1">
    <w:name w:val="批注框文本 Char"/>
    <w:basedOn w:val="a0"/>
    <w:link w:val="a5"/>
    <w:rsid w:val="005830D4"/>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107</Words>
  <Characters>610</Characters>
  <Application>Microsoft Office Word</Application>
  <DocSecurity>0</DocSecurity>
  <Lines>5</Lines>
  <Paragraphs>1</Paragraphs>
  <ScaleCrop>false</ScaleCrop>
  <Company>内蒙古证监局</Company>
  <LinksUpToDate>false</LinksUpToDate>
  <CharactersWithSpaces>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恒泰证券投教基地</dc:creator>
  <cp:lastModifiedBy>陈晨（代于涛）：承办处室办理人</cp:lastModifiedBy>
  <cp:revision>5</cp:revision>
  <dcterms:created xsi:type="dcterms:W3CDTF">2020-08-18T08:54:00Z</dcterms:created>
  <dcterms:modified xsi:type="dcterms:W3CDTF">2020-09-24T03:11:00Z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ies>
</file>