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9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开源证券股份有限公司,山西证券股份有限公司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870788.NQ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润雅科技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874195.NQ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宏远股份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" w:name="_GoBack" w:colFirst="0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874199.NQ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天安股份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2D102564"/>
    <w:rsid w:val="3CA76E80"/>
    <w:rsid w:val="3FDB20AB"/>
    <w:rsid w:val="4CC23D97"/>
    <w:rsid w:val="51CF329F"/>
    <w:rsid w:val="52EF5C33"/>
    <w:rsid w:val="57CF3BDD"/>
    <w:rsid w:val="5BBF9E20"/>
    <w:rsid w:val="5FFDB6DE"/>
    <w:rsid w:val="67D3235D"/>
    <w:rsid w:val="6BAEB20E"/>
    <w:rsid w:val="6C7D7B27"/>
    <w:rsid w:val="6FE56D0D"/>
    <w:rsid w:val="6FFDA0F3"/>
    <w:rsid w:val="75B70B80"/>
    <w:rsid w:val="776F4EFC"/>
    <w:rsid w:val="77D5115E"/>
    <w:rsid w:val="77F64BC7"/>
    <w:rsid w:val="77F7D265"/>
    <w:rsid w:val="7EDAEB12"/>
    <w:rsid w:val="7EFF0E56"/>
    <w:rsid w:val="7F2723B7"/>
    <w:rsid w:val="7F784EAF"/>
    <w:rsid w:val="7FBBFB48"/>
    <w:rsid w:val="9CF7653A"/>
    <w:rsid w:val="AD63AD5F"/>
    <w:rsid w:val="AD7F8606"/>
    <w:rsid w:val="B7FC377F"/>
    <w:rsid w:val="BAEFB0AE"/>
    <w:rsid w:val="BDBD69F5"/>
    <w:rsid w:val="BFFF3647"/>
    <w:rsid w:val="DB235138"/>
    <w:rsid w:val="DBFFFC0C"/>
    <w:rsid w:val="DFBF5D67"/>
    <w:rsid w:val="DFE17652"/>
    <w:rsid w:val="EFF7FF6C"/>
    <w:rsid w:val="F1AFFEAE"/>
    <w:rsid w:val="F63D3848"/>
    <w:rsid w:val="F893CF05"/>
    <w:rsid w:val="FAFE54E5"/>
    <w:rsid w:val="FEBEB461"/>
    <w:rsid w:val="FED523E1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2022-04-18T10:59:00Z</dcterms:created>
  <dc:creator>谢欣沂:返回拟稿人</dc:creator>
  <cp:lastModifiedBy>黄瑞贤</cp:lastModifiedBy>
  <dcterms:modified xsi:type="dcterms:W3CDTF">2023-10-07T12:27:53Z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