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江苏证监局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政府信息公开工作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年度报告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根据《中华人民共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和国政府信息公开条例》和中国证监会有关规定，江苏证监局依法开展信息公开工作，现发布《江苏证监局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2021年政府信息公开工作年度报告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2021年，江苏证监局通过门户网站公开信息1069条。其中，行政许可批复1件，行政处罚决定14件，市场禁入1条，行政监管措施177件，行政许可进度公示2条，辅导企业信息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844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条，辖区情况统计信息12条，办事指南1条，投保宣传等其他各类信息17条。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2021年，江苏证监局办结33件政府信息公开申请，1件结转下年度办理。因依申请公开引发的4件行政复议均得到复议机关维持，未引发行政诉讼。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06"/>
        <w:gridCol w:w="1518"/>
        <w:gridCol w:w="1701"/>
        <w:gridCol w:w="1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6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kern w:val="0"/>
                <w:sz w:val="20"/>
                <w:szCs w:val="20"/>
                <w:lang w:bidi="ar"/>
              </w:rPr>
              <w:t>制</w:t>
            </w:r>
            <w:r>
              <w:rPr>
                <w:rFonts w:hint="eastAsia"/>
                <w:kern w:val="0"/>
                <w:sz w:val="20"/>
                <w:szCs w:val="20"/>
                <w:lang w:bidi="ar"/>
              </w:rPr>
              <w:t>发件</w:t>
            </w:r>
            <w:r>
              <w:rPr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rFonts w:hint="default"/>
                <w:sz w:val="20"/>
                <w:szCs w:val="20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rFonts w:hint="default"/>
                <w:sz w:val="20"/>
                <w:szCs w:val="20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" w:bidi="ar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49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3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49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50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50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rFonts w:hint="default"/>
                <w:sz w:val="20"/>
                <w:szCs w:val="20"/>
                <w:lang w:val="e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/>
              <w:jc w:val="center"/>
              <w:textAlignment w:val="auto"/>
              <w:rPr>
                <w:rFonts w:hint="default" w:eastAsia="宋体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85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"/>
        <w:gridCol w:w="1050"/>
        <w:gridCol w:w="2403"/>
        <w:gridCol w:w="644"/>
        <w:gridCol w:w="708"/>
        <w:gridCol w:w="708"/>
        <w:gridCol w:w="708"/>
        <w:gridCol w:w="708"/>
        <w:gridCol w:w="710"/>
        <w:gridCol w:w="6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74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4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74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37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eastAsia="zh-CN" w:bidi="ar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37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、本年度办理结果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lang w:val="e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  <w:t>5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44" w:type="dxa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restart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00" w:hanging="200" w:hangingChars="100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1.申请人无正当理由逾期不补正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、行政机关不再处理其政府信息公开申请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2.申请人逾期未按收费通知要求缴纳费用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、行政机关不再处理其政府信息公开申请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lang w:val="e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lang w:val="e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" w:bidi="ar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37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pPr>
        <w:ind w:firstLine="640" w:firstLineChars="200"/>
        <w:rPr>
          <w:rFonts w:hint="eastAsia" w:ascii="宋体" w:hAnsi="宋体" w:cs="宋体"/>
          <w:color w:val="333333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cs="宋体"/>
          <w:color w:val="333333"/>
          <w:sz w:val="24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2021年，江苏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证监局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加大政府信息主动公开力度，取得了一定的成效，但与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公众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的信息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需求相比仍有提升空间，主动信息公开的渠道有待进一步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拓宽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，江苏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证监局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将在中国证监会领导下，继续深入贯彻落实《中华人民共和国政府信息公开条例》，统筹推进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及时回应社会关切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增强群众获得感和满意度。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其他需要报告的事项</w:t>
      </w:r>
    </w:p>
    <w:p>
      <w:pPr>
        <w:numPr>
          <w:ilvl w:val="-1"/>
          <w:numId w:val="0"/>
        </w:numPr>
        <w:ind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无。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FBCE97"/>
    <w:multiLevelType w:val="singleLevel"/>
    <w:tmpl w:val="7CFBCE9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756ED"/>
    <w:rsid w:val="072FE173"/>
    <w:rsid w:val="1F7756ED"/>
    <w:rsid w:val="21F736CF"/>
    <w:rsid w:val="25EF52BB"/>
    <w:rsid w:val="37AEF897"/>
    <w:rsid w:val="4ED9D2B7"/>
    <w:rsid w:val="4FE30436"/>
    <w:rsid w:val="5713BA50"/>
    <w:rsid w:val="5F874FAF"/>
    <w:rsid w:val="6BCFB2E4"/>
    <w:rsid w:val="730FA42A"/>
    <w:rsid w:val="75DB59A4"/>
    <w:rsid w:val="7BAE5D2C"/>
    <w:rsid w:val="7CFEA81A"/>
    <w:rsid w:val="7E2E4576"/>
    <w:rsid w:val="7EEF1D80"/>
    <w:rsid w:val="7FFB435D"/>
    <w:rsid w:val="BDC40D2B"/>
    <w:rsid w:val="C4FBC9D4"/>
    <w:rsid w:val="C67F1B53"/>
    <w:rsid w:val="CF5A66CC"/>
    <w:rsid w:val="EED78D90"/>
    <w:rsid w:val="F3BD8D17"/>
    <w:rsid w:val="FFBB7DB3"/>
    <w:rsid w:val="FFFDA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2022-01-17T06:35:00Z</dcterms:created>
  <dc:creator>user</dc:creator>
  <cp:lastModifiedBy>user</cp:lastModifiedBy>
  <dcterms:modified xsi:type="dcterms:W3CDTF">2022-01-21T13:42:56Z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