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C+1ktYAAAAIAQAA&#10;DwAAAAAAAAABACAAAAAiAAAAZHJzL2Rvd25yZXYueG1sUEsBAhQAFAAAAAgAh07iQJMLkUziAQAA&#10;pwMAAA4AAAAAAAAAAQAgAAAAJQEAAGRycy9lMm9Eb2MueG1sUEsFBgAAAAAGAAYAWQEAAHkFAAAA&#10;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0"/>
          <w:right w:val="none" w:color="auto" w:sz="0" w:space="4"/>
        </w:pBdr>
        <w:tabs>
          <w:tab w:val="left" w:pos="420"/>
        </w:tabs>
        <w:snapToGrid w:val="0"/>
        <w:spacing w:line="300" w:lineRule="auto"/>
        <w:jc w:val="both"/>
        <w:outlineLvl w:val="9"/>
        <w:rPr>
          <w:rFonts w:ascii="仿宋_GB2312" w:hAnsi="Times New Roman" w:eastAsia="仿宋_GB2312" w:cs="Times New Roman"/>
          <w:color w:val="000000"/>
          <w:spacing w:val="12"/>
          <w:kern w:val="2"/>
          <w:sz w:val="18"/>
          <w:szCs w:val="18"/>
          <w:lang w:val="en-US" w:eastAsia="zh-CN" w:bidi="ar-SA"/>
        </w:rPr>
      </w:pPr>
      <w:bookmarkStart w:id="0" w:name="quanwen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  <w:t>关于对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lang w:eastAsia="zh-CN"/>
        </w:rPr>
        <w:t>曹罗轩采取出具警示函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</w:rPr>
        <w:t>措施的决定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  <w:lang w:eastAsia="zh-CN"/>
        </w:rPr>
        <w:t>曹罗轩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经查，</w:t>
      </w:r>
      <w:r>
        <w:rPr>
          <w:rFonts w:hint="eastAsia" w:ascii="仿宋_GB2312" w:hAnsi="仿宋_GB2312" w:eastAsia="仿宋_GB2312" w:cs="仿宋"/>
          <w:color w:val="auto"/>
          <w:sz w:val="32"/>
          <w:szCs w:val="30"/>
          <w:lang w:val="en-US" w:eastAsia="zh-CN"/>
        </w:rPr>
        <w:t>珠海育邦私募股权投资基金管理有限公司（以下简称珠海育邦或公司）在开展私募投资基金管理业务过程中，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存在向非合格投资者募集资金、向投资者承诺投资本金不受损失或承诺最低收益、未按照合同约定向投资者披露基金信息</w:t>
      </w:r>
      <w:r>
        <w:rPr>
          <w:rFonts w:hint="eastAsia" w:ascii="仿宋_GB2312" w:hAnsi="仿宋_GB2312" w:eastAsia="仿宋_GB2312" w:cs="仿宋_GB2312"/>
          <w:spacing w:val="6"/>
          <w:sz w:val="32"/>
          <w:szCs w:val="30"/>
          <w:highlight w:val="none"/>
          <w:lang w:val="en-US" w:eastAsia="zh-CN"/>
        </w:rPr>
        <w:t>等情形</w:t>
      </w:r>
      <w:r>
        <w:rPr>
          <w:rFonts w:hint="eastAsia" w:ascii="仿宋_GB2312" w:hAnsi="仿宋_GB2312" w:eastAsia="仿宋_GB2312" w:cs="仿宋_GB2312"/>
          <w:spacing w:val="0"/>
          <w:sz w:val="32"/>
          <w:szCs w:val="30"/>
          <w:highlight w:val="none"/>
          <w:lang w:val="en-US" w:eastAsia="zh-CN"/>
        </w:rPr>
        <w:t>，违反了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《私募投资基金监督管理暂行办法》（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证监会令第105号，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以下简称《私募办法》）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第十一条、第十二条、第十五条和第二十四条相关规定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>你作为珠海育邦的实际控制人、法定代表人，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对上述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违法违规行为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负有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《私募办法》第三十三条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对你采取出具警示函的行政监管措施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</w:p>
    <w:p>
      <w:pPr>
        <w:overflowPunct w:val="0"/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  <w:u w:val="none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u w:val="none"/>
        </w:rPr>
        <w:t>广东证监局</w:t>
      </w:r>
    </w:p>
    <w:p>
      <w:pPr>
        <w:overflowPunct w:val="0"/>
        <w:adjustRightInd w:val="0"/>
        <w:snapToGrid w:val="0"/>
        <w:spacing w:beforeLines="0" w:afterLines="0" w:line="360" w:lineRule="auto"/>
        <w:ind w:right="1077"/>
        <w:jc w:val="right"/>
        <w:outlineLvl w:val="9"/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  <w:lang w:val="en-US" w:eastAsia="zh-CN"/>
        </w:rPr>
        <w:t>02</w:t>
      </w:r>
      <w:r>
        <w:rPr>
          <w:rFonts w:hint="eastAsia" w:ascii="仿宋_GB2312" w:eastAsia="仿宋_GB2312" w:cs="Times New Roman"/>
          <w:color w:val="000000"/>
          <w:spacing w:val="10"/>
          <w:sz w:val="32"/>
          <w:u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年</w:t>
      </w:r>
      <w:r>
        <w:rPr>
          <w:rFonts w:hint="eastAsia" w:ascii="仿宋_GB2312" w:eastAsia="仿宋_GB2312" w:cs="Times New Roman"/>
          <w:color w:val="000000"/>
          <w:spacing w:val="10"/>
          <w:sz w:val="32"/>
          <w:u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月</w:t>
      </w:r>
      <w:r>
        <w:rPr>
          <w:rFonts w:hint="default" w:ascii="仿宋_GB2312" w:eastAsia="仿宋_GB2312" w:cs="Times New Roman"/>
          <w:color w:val="000000"/>
          <w:spacing w:val="10"/>
          <w:sz w:val="32"/>
          <w:u w:val="none"/>
          <w:lang w:val="en" w:eastAsia="zh-CN"/>
        </w:rPr>
        <w:t>19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u w:val="none"/>
        </w:rPr>
        <w:t>日</w:t>
      </w: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pStyle w:val="2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rPr>
          <w:rFonts w:hint="eastAsia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36"/>
          <w:szCs w:val="36"/>
          <w:lang w:val="en-US"/>
        </w:rPr>
      </w:pPr>
    </w:p>
    <w:p>
      <w:pPr>
        <w:pStyle w:val="2"/>
        <w:rPr>
          <w:rFonts w:hint="eastAsia"/>
          <w:lang w:val="en-US"/>
        </w:rPr>
      </w:pPr>
      <w:bookmarkStart w:id="1" w:name="_GoBack"/>
      <w:bookmarkEnd w:id="1"/>
    </w:p>
    <w:p>
      <w:pPr>
        <w:widowControl w:val="0"/>
        <w:adjustRightInd w:val="0"/>
        <w:snapToGrid w:val="0"/>
        <w:spacing w:before="0" w:beforeAutospacing="0" w:after="0" w:afterAutospacing="0" w:line="336" w:lineRule="auto"/>
        <w:ind w:left="0" w:right="28"/>
        <w:jc w:val="left"/>
        <w:rPr>
          <w:rFonts w:hint="eastAsia" w:ascii="黑体" w:hAnsi="Times New Roman" w:eastAsia="黑体" w:cs="黑体"/>
          <w:color w:val="000000"/>
          <w:spacing w:val="8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val="en-US" w:eastAsia="zh-CN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证监会市场监管二部、法律部；中国证券投资基金业协会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eastAsia="zh-CN"/>
        </w:rPr>
        <w:t>202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20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overflowPunct w:val="0"/>
        <w:adjustRightInd w:val="0"/>
        <w:snapToGrid w:val="0"/>
        <w:spacing w:beforeLines="0" w:after="0" w:afterLines="0" w:line="240" w:lineRule="auto"/>
        <w:ind w:firstLine="0"/>
        <w:jc w:val="left"/>
        <w:rPr>
          <w:rFonts w:hint="eastAsia" w:ascii="仿宋_GB2312" w:eastAsia="仿宋_GB2312"/>
          <w:spacing w:val="0"/>
          <w:sz w:val="2"/>
          <w:szCs w:val="2"/>
          <w:vertAlign w:val="baseline"/>
        </w:rPr>
      </w:pPr>
    </w:p>
    <w:bookmarkEnd w:id="0"/>
    <w:p/>
    <w:sectPr>
      <w:headerReference r:id="rId3" w:type="default"/>
      <w:footerReference r:id="rId4" w:type="default"/>
      <w:pgSz w:w="11906" w:h="16838"/>
      <w:pgMar w:top="2097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26.53.164.178:8088/GDZJJ/OfficeServer;jsessionid=0B198496A3B828BA2E5A48847EF9C24B"/>
  </w:docVars>
  <w:rsids>
    <w:rsidRoot w:val="17FDF7F9"/>
    <w:rsid w:val="17FDF7F9"/>
    <w:rsid w:val="22AF1BAB"/>
    <w:rsid w:val="2BFB7C41"/>
    <w:rsid w:val="35944EF1"/>
    <w:rsid w:val="3D427ADA"/>
    <w:rsid w:val="3FEF2C5E"/>
    <w:rsid w:val="458520AD"/>
    <w:rsid w:val="5DE96251"/>
    <w:rsid w:val="5FDB3B59"/>
    <w:rsid w:val="6FFF2326"/>
    <w:rsid w:val="78A95291"/>
    <w:rsid w:val="7FF09F2F"/>
    <w:rsid w:val="7FF73508"/>
    <w:rsid w:val="7FFF9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2023-01-16T04:23:00Z</dcterms:created>
  <dc:creator>李赐芬</dc:creator>
  <cp:lastModifiedBy>Administrator</cp:lastModifiedBy>
  <dcterms:modified xsi:type="dcterms:W3CDTF">2023-01-20T05:54:18Z</dcterms:modified>
  <dc:title>〔2023〕号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